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331AD4" w:rsidRDefault="00331AD4" w:rsidP="00331AD4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331AD4" w:rsidRPr="00A95235" w:rsidRDefault="00331AD4" w:rsidP="00331AD4">
      <w:pPr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b/>
          <w:spacing w:val="-2"/>
          <w:sz w:val="30"/>
          <w:szCs w:val="30"/>
          <w:lang w:val="be-BY" w:eastAsia="ru-RU"/>
        </w:rPr>
        <w:t>ОСОБЕННОСТИ ОРГАНИЗАЦИИ ОБРАЗОВАТЕЛЬНОГО ПРОЦЕССА</w:t>
      </w:r>
      <w:r w:rsidRPr="00A95235">
        <w:rPr>
          <w:rFonts w:ascii="Times New Roman" w:eastAsia="Times New Roman" w:hAnsi="Times New Roman"/>
          <w:b/>
          <w:spacing w:val="-2"/>
          <w:sz w:val="30"/>
          <w:szCs w:val="30"/>
          <w:lang w:val="be-BY" w:eastAsia="ru-RU"/>
        </w:rPr>
        <w:t xml:space="preserve"> </w:t>
      </w:r>
      <w:r w:rsidRPr="005231D5">
        <w:rPr>
          <w:rFonts w:ascii="Times New Roman" w:eastAsia="Times New Roman" w:hAnsi="Times New Roman"/>
          <w:b/>
          <w:spacing w:val="-2"/>
          <w:sz w:val="30"/>
          <w:szCs w:val="30"/>
          <w:u w:val="single"/>
          <w:lang w:val="be-BY" w:eastAsia="ru-RU"/>
        </w:rPr>
        <w:t xml:space="preserve">НА </w:t>
      </w:r>
      <w:r w:rsidRPr="005231D5">
        <w:rPr>
          <w:rFonts w:ascii="Times New Roman" w:eastAsia="Times New Roman" w:hAnsi="Times New Roman"/>
          <w:b/>
          <w:spacing w:val="-2"/>
          <w:sz w:val="30"/>
          <w:szCs w:val="30"/>
          <w:u w:val="single"/>
          <w:lang w:val="en-US" w:eastAsia="ru-RU"/>
        </w:rPr>
        <w:t>I</w:t>
      </w:r>
      <w:r w:rsidRPr="005231D5">
        <w:rPr>
          <w:rFonts w:ascii="Times New Roman" w:eastAsia="Times New Roman" w:hAnsi="Times New Roman"/>
          <w:b/>
          <w:spacing w:val="-2"/>
          <w:sz w:val="30"/>
          <w:szCs w:val="30"/>
          <w:u w:val="single"/>
          <w:lang w:eastAsia="ru-RU"/>
        </w:rPr>
        <w:t xml:space="preserve"> СТУПЕНИ</w:t>
      </w:r>
      <w:r w:rsidRPr="00A95235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 xml:space="preserve"> ОБЩЕГО СРЕДНЕГО ОБРАЗОВАНИЯ</w:t>
      </w:r>
    </w:p>
    <w:p w:rsidR="00331AD4" w:rsidRDefault="00331AD4" w:rsidP="00331AD4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331AD4" w:rsidRPr="00A95235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В структуре общего среднего образования I ступень общего среднего образования направлена </w:t>
      </w:r>
      <w:r w:rsidRPr="00574626">
        <w:rPr>
          <w:rFonts w:ascii="Times New Roman" w:eastAsia="Times New Roman" w:hAnsi="Times New Roman"/>
          <w:b/>
          <w:strike/>
          <w:color w:val="FF0000"/>
          <w:sz w:val="30"/>
          <w:szCs w:val="30"/>
          <w:lang w:val="be-BY" w:eastAsia="ru-RU"/>
        </w:rPr>
        <w:t>​​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на: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формирование общей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культуры,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духовно-нравственное, социальное, личностное и интеллектуальное развитие учащихся;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создание основы для самостоятельной учебной деятельности, обеспечивающей социальную успешность, развитие творческих способностей, саморазвитие и самосовершенствова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ние учащихся;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формирование функциональной грамотности учащихся;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сохранение и укрепление здоровья учащихся.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Приоритетом начального образования является формирование общеучебных умений и навыков, уровень усвоения которых в значительной мере предопределяет успешность последующего обучения ученика, развитие его личностных качеств и сохранение индивидуальности.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В 2017/2018 учебном году в образовательном процессе используются следующие учебные программы: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для I класса: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</w:p>
    <w:p w:rsidR="00331AD4" w:rsidRPr="000A43EB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27235">
        <w:rPr>
          <w:rFonts w:ascii="Times New Roman" w:eastAsia="Times New Roman" w:hAnsi="Times New Roman"/>
          <w:sz w:val="30"/>
          <w:szCs w:val="30"/>
          <w:lang w:val="be-BY" w:eastAsia="ru-RU"/>
        </w:rPr>
        <w:t>Вучэбныя праграмы для ўстаноў агульнай сярэдняй адукацыі з беларускай мовай навучання і выхавання. Пачатковая школа. І клас. – Мінск: Нацыянальны інстытут адукацыі, 2017;</w:t>
      </w:r>
      <w:r w:rsidRPr="00307E8D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У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чебные программы для учреждений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общего среднего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образования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с русским языком обучение и воспитания. Начальная школа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I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класс. – Минск: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Национальный институт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образования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,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2017; </w:t>
      </w:r>
    </w:p>
    <w:p w:rsidR="00331AD4" w:rsidRPr="00EE611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для II </w:t>
      </w:r>
      <w:r w:rsidRPr="00EE6114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класса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: </w:t>
      </w:r>
    </w:p>
    <w:p w:rsidR="00331AD4" w:rsidRPr="000A43EB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65AD0">
        <w:rPr>
          <w:rFonts w:ascii="Times New Roman" w:eastAsia="Times New Roman" w:hAnsi="Times New Roman"/>
          <w:sz w:val="30"/>
          <w:szCs w:val="30"/>
          <w:lang w:val="be-BY" w:eastAsia="ru-RU"/>
        </w:rPr>
        <w:t>Вучэбныя праграмы для ўстаноў агульнай сярэдняй адукацыі з беларускай мовай навучання і выхавання. Пачатковая школа. ІІ клас. – Мінск: Нацыянальны інстытут адукацыі, 2017;</w:t>
      </w:r>
      <w:r w:rsidRPr="00307E8D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>У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чебные программы для учреждений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общего среднего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образования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с русским языком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обучение и воспитания. </w:t>
      </w:r>
      <w:r w:rsidRPr="00E71CA1">
        <w:rPr>
          <w:rFonts w:ascii="Times New Roman" w:eastAsia="Times New Roman" w:hAnsi="Times New Roman"/>
          <w:sz w:val="30"/>
          <w:szCs w:val="30"/>
          <w:lang w:val="be-BY" w:eastAsia="ru-RU"/>
        </w:rPr>
        <w:t>Начальная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школа.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II класс. –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Минск: Национальный институт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образования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2017; </w:t>
      </w:r>
    </w:p>
    <w:p w:rsidR="00331AD4" w:rsidRPr="000A3ED8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для III </w:t>
      </w:r>
      <w:r w:rsidRPr="000A3ED8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класса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: </w:t>
      </w:r>
    </w:p>
    <w:p w:rsidR="00331AD4" w:rsidRPr="000A43EB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07E8D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Вучэбныя праграмы для ўстаноў агульнай сярэдняй адукацыі з беларускай мовай навучання і выхавання. Пачатковая школа. ІІІ клас. – Мінск: Нацыянальны інстытут адукацыі, 2017;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У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чебные программы для учреждений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общего среднего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образования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с русским языком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обучение и воспитания. </w:t>
      </w:r>
      <w:r w:rsidRPr="00E71CA1">
        <w:rPr>
          <w:rFonts w:ascii="Times New Roman" w:eastAsia="Times New Roman" w:hAnsi="Times New Roman"/>
          <w:sz w:val="30"/>
          <w:szCs w:val="30"/>
          <w:lang w:val="be-BY" w:eastAsia="ru-RU"/>
        </w:rPr>
        <w:t>Начальная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школа.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III класс. –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Минск: Национальный институт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образования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2017; </w:t>
      </w:r>
    </w:p>
    <w:p w:rsidR="00331AD4" w:rsidRPr="00307E8D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B65AD0">
        <w:rPr>
          <w:rFonts w:ascii="Times New Roman" w:eastAsia="Times New Roman" w:hAnsi="Times New Roman"/>
          <w:sz w:val="30"/>
          <w:szCs w:val="30"/>
          <w:lang w:val="be-BY" w:eastAsia="ru-RU"/>
        </w:rPr>
        <w:t>Зборнік вучэбных праграм для III 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Сборник учебных про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грамм для III класса учреждений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общего среднего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образования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с русским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языком обучение и воспитания. –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Минск: Национальный институт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образования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2017; </w:t>
      </w:r>
    </w:p>
    <w:p w:rsidR="00331AD4" w:rsidRPr="006F47B2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для IV</w:t>
      </w:r>
      <w:r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класса: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980401">
        <w:rPr>
          <w:rFonts w:ascii="Times New Roman" w:eastAsia="Times New Roman" w:hAnsi="Times New Roman"/>
          <w:sz w:val="30"/>
          <w:szCs w:val="30"/>
          <w:lang w:val="be-BY" w:eastAsia="ru-RU"/>
        </w:rPr>
        <w:t>Вучэбныя праграмы для ўстаноў агульнай сярэдняй адукацыі з беларускай мовай навучання. І–ІV класы. – Мінск: Нацыянальны інстытут адукацыі, 2012;</w:t>
      </w:r>
      <w:r w:rsidRPr="00307E8D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У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чебн</w:t>
      </w:r>
      <w:r w:rsidRPr="00980401">
        <w:rPr>
          <w:rFonts w:ascii="Times New Roman" w:eastAsia="Times New Roman" w:hAnsi="Times New Roman"/>
          <w:sz w:val="30"/>
          <w:szCs w:val="30"/>
          <w:lang w:val="be-BY" w:eastAsia="ru-RU"/>
        </w:rPr>
        <w:t>ые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программ</w:t>
      </w:r>
      <w:r w:rsidRPr="00980401">
        <w:rPr>
          <w:rFonts w:ascii="Times New Roman" w:eastAsia="Times New Roman" w:hAnsi="Times New Roman"/>
          <w:sz w:val="30"/>
          <w:szCs w:val="30"/>
          <w:lang w:val="be-BY" w:eastAsia="ru-RU"/>
        </w:rPr>
        <w:t>ы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для учреждений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общего среднего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образования с русским языком обучение.  I–IV классы. –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Минск: Национальный институт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образования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,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2012. </w:t>
      </w:r>
    </w:p>
    <w:p w:rsidR="00FD191C" w:rsidRDefault="00331AD4" w:rsidP="00FD1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Все учебные программы раз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мещен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ы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на национальном образовательном портале: </w:t>
      </w:r>
      <w:hyperlink r:id="rId9" w:history="1">
        <w:r w:rsidR="00FD191C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www</w:t>
        </w:r>
        <w:r w:rsidR="00FD191C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FD191C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adu</w:t>
        </w:r>
        <w:r w:rsidR="00FD191C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FD191C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by</w:t>
        </w:r>
      </w:hyperlink>
      <w:r w:rsidR="00FD191C">
        <w:rPr>
          <w:rFonts w:ascii="Times New Roman" w:hAnsi="Times New Roman"/>
          <w:bCs/>
          <w:i/>
          <w:sz w:val="30"/>
          <w:szCs w:val="30"/>
          <w:u w:val="single"/>
        </w:rPr>
        <w:t xml:space="preserve"> </w:t>
      </w:r>
      <w:r w:rsidR="00FD191C" w:rsidRPr="005C1C8D">
        <w:rPr>
          <w:rFonts w:ascii="Times New Roman" w:hAnsi="Times New Roman"/>
          <w:bCs/>
          <w:i/>
          <w:sz w:val="30"/>
          <w:szCs w:val="30"/>
          <w:u w:val="single"/>
        </w:rPr>
        <w:t xml:space="preserve">/ </w:t>
      </w:r>
      <w:r w:rsidR="00FD191C" w:rsidRPr="005C1C8D">
        <w:rPr>
          <w:rFonts w:ascii="Times New Roman" w:hAnsi="Times New Roman"/>
          <w:bCs/>
          <w:i/>
          <w:sz w:val="30"/>
          <w:szCs w:val="30"/>
        </w:rPr>
        <w:t xml:space="preserve">Образовательный процесс. 2017/2018 учебный год </w:t>
      </w:r>
      <w:r w:rsidR="00FD191C" w:rsidRPr="005C1C8D">
        <w:rPr>
          <w:rFonts w:ascii="Times New Roman" w:hAnsi="Times New Roman"/>
          <w:i/>
          <w:sz w:val="30"/>
          <w:szCs w:val="30"/>
        </w:rPr>
        <w:t>/</w:t>
      </w:r>
      <w:r w:rsidR="00FD191C">
        <w:rPr>
          <w:rFonts w:ascii="Times New Roman" w:hAnsi="Times New Roman"/>
          <w:i/>
          <w:sz w:val="30"/>
          <w:szCs w:val="30"/>
        </w:rPr>
        <w:t xml:space="preserve"> </w:t>
      </w:r>
      <w:hyperlink r:id="rId10" w:history="1">
        <w:r w:rsidR="00FD191C" w:rsidRPr="004C10E6">
          <w:rPr>
            <w:rStyle w:val="a3"/>
            <w:rFonts w:ascii="Times New Roman" w:hAnsi="Times New Roman"/>
            <w:b/>
            <w:i/>
            <w:sz w:val="30"/>
            <w:szCs w:val="30"/>
          </w:rPr>
          <w:t xml:space="preserve">Учебные предметы. </w:t>
        </w:r>
        <w:r w:rsidR="00FD191C" w:rsidRPr="004C10E6">
          <w:rPr>
            <w:rStyle w:val="a3"/>
            <w:rFonts w:ascii="Times New Roman" w:hAnsi="Times New Roman"/>
            <w:b/>
            <w:i/>
            <w:sz w:val="30"/>
            <w:szCs w:val="30"/>
            <w:lang w:val="en-US"/>
          </w:rPr>
          <w:t>I</w:t>
        </w:r>
        <w:r w:rsidR="00FD191C" w:rsidRPr="004C10E6">
          <w:rPr>
            <w:rStyle w:val="a3"/>
            <w:rFonts w:ascii="Times New Roman" w:hAnsi="Times New Roman"/>
            <w:b/>
            <w:i/>
            <w:sz w:val="30"/>
            <w:szCs w:val="30"/>
          </w:rPr>
          <w:t>–</w:t>
        </w:r>
        <w:r w:rsidR="00FD191C" w:rsidRPr="004C10E6">
          <w:rPr>
            <w:rStyle w:val="a3"/>
            <w:rFonts w:ascii="Times New Roman" w:hAnsi="Times New Roman"/>
            <w:b/>
            <w:i/>
            <w:sz w:val="30"/>
            <w:szCs w:val="30"/>
            <w:lang w:val="en-US"/>
          </w:rPr>
          <w:t>IV</w:t>
        </w:r>
        <w:r w:rsidR="00FD191C" w:rsidRPr="004C10E6">
          <w:rPr>
            <w:rStyle w:val="a3"/>
            <w:rFonts w:ascii="Times New Roman" w:hAnsi="Times New Roman"/>
            <w:b/>
            <w:i/>
            <w:sz w:val="30"/>
            <w:szCs w:val="30"/>
          </w:rPr>
          <w:t xml:space="preserve"> классы</w:t>
        </w:r>
      </w:hyperlink>
      <w:r w:rsidR="00FD191C"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Обращаем внимание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на то, что при организации образовательного процесса в 2017/2018 учебном году необходимо учитывать, что содержание учебных программ для I ступени общего среднего образования скорректирован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</w:p>
    <w:p w:rsidR="00FD191C" w:rsidRDefault="00331AD4" w:rsidP="00FD19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Методические рекомендации по организации образовательного процесса в соответствии с обно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вленными учебными программами раз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мещен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ы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на национальном образовательном портале: </w:t>
      </w:r>
      <w:hyperlink r:id="rId11" w:history="1">
        <w:r w:rsidR="00FD191C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www</w:t>
        </w:r>
        <w:r w:rsidR="00FD191C" w:rsidRPr="004C10E6">
          <w:rPr>
            <w:rStyle w:val="a3"/>
            <w:rFonts w:ascii="Times New Roman" w:hAnsi="Times New Roman"/>
            <w:bCs/>
            <w:i/>
            <w:sz w:val="30"/>
            <w:szCs w:val="30"/>
            <w:lang w:val="be-BY"/>
          </w:rPr>
          <w:t>.</w:t>
        </w:r>
        <w:r w:rsidR="00FD191C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adu</w:t>
        </w:r>
        <w:r w:rsidR="00FD191C" w:rsidRPr="004C10E6">
          <w:rPr>
            <w:rStyle w:val="a3"/>
            <w:rFonts w:ascii="Times New Roman" w:hAnsi="Times New Roman"/>
            <w:bCs/>
            <w:i/>
            <w:sz w:val="30"/>
            <w:szCs w:val="30"/>
            <w:lang w:val="be-BY"/>
          </w:rPr>
          <w:t>.</w:t>
        </w:r>
        <w:r w:rsidR="00FD191C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by</w:t>
        </w:r>
      </w:hyperlink>
      <w:r w:rsidR="00FD191C" w:rsidRPr="004C10E6">
        <w:rPr>
          <w:rFonts w:ascii="Times New Roman" w:hAnsi="Times New Roman"/>
          <w:bCs/>
          <w:i/>
          <w:sz w:val="30"/>
          <w:szCs w:val="30"/>
          <w:u w:val="single"/>
          <w:lang w:val="be-BY"/>
        </w:rPr>
        <w:t xml:space="preserve"> / </w:t>
      </w:r>
      <w:r w:rsidR="00FD191C" w:rsidRPr="004C10E6">
        <w:rPr>
          <w:rFonts w:ascii="Times New Roman" w:hAnsi="Times New Roman"/>
          <w:bCs/>
          <w:i/>
          <w:sz w:val="30"/>
          <w:szCs w:val="30"/>
          <w:lang w:val="be-BY"/>
        </w:rPr>
        <w:t xml:space="preserve">Образовательный процесс. </w:t>
      </w:r>
      <w:r w:rsidR="00FD191C" w:rsidRPr="005C1C8D">
        <w:rPr>
          <w:rFonts w:ascii="Times New Roman" w:hAnsi="Times New Roman"/>
          <w:bCs/>
          <w:i/>
          <w:sz w:val="30"/>
          <w:szCs w:val="30"/>
        </w:rPr>
        <w:t xml:space="preserve">2017/2018 учебный год </w:t>
      </w:r>
      <w:r w:rsidR="00FD191C" w:rsidRPr="005C1C8D">
        <w:rPr>
          <w:rFonts w:ascii="Times New Roman" w:hAnsi="Times New Roman"/>
          <w:i/>
          <w:sz w:val="30"/>
          <w:szCs w:val="30"/>
        </w:rPr>
        <w:t>/</w:t>
      </w:r>
      <w:r w:rsidR="00FD191C">
        <w:rPr>
          <w:rFonts w:ascii="Times New Roman" w:hAnsi="Times New Roman"/>
          <w:i/>
          <w:sz w:val="30"/>
          <w:szCs w:val="30"/>
        </w:rPr>
        <w:t xml:space="preserve"> </w:t>
      </w:r>
      <w:hyperlink r:id="rId12" w:history="1">
        <w:r w:rsidR="00FD191C" w:rsidRPr="004C10E6">
          <w:rPr>
            <w:rStyle w:val="a3"/>
            <w:rFonts w:ascii="Times New Roman" w:hAnsi="Times New Roman"/>
            <w:b/>
            <w:i/>
            <w:sz w:val="30"/>
            <w:szCs w:val="30"/>
          </w:rPr>
          <w:t xml:space="preserve">Учебные предметы. </w:t>
        </w:r>
        <w:r w:rsidR="00FD191C" w:rsidRPr="004C10E6">
          <w:rPr>
            <w:rStyle w:val="a3"/>
            <w:rFonts w:ascii="Times New Roman" w:hAnsi="Times New Roman"/>
            <w:b/>
            <w:i/>
            <w:sz w:val="30"/>
            <w:szCs w:val="30"/>
            <w:lang w:val="en-US"/>
          </w:rPr>
          <w:t>I</w:t>
        </w:r>
        <w:r w:rsidR="00FD191C" w:rsidRPr="004C10E6">
          <w:rPr>
            <w:rStyle w:val="a3"/>
            <w:rFonts w:ascii="Times New Roman" w:hAnsi="Times New Roman"/>
            <w:b/>
            <w:i/>
            <w:sz w:val="30"/>
            <w:szCs w:val="30"/>
          </w:rPr>
          <w:t>–</w:t>
        </w:r>
        <w:r w:rsidR="00FD191C" w:rsidRPr="004C10E6">
          <w:rPr>
            <w:rStyle w:val="a3"/>
            <w:rFonts w:ascii="Times New Roman" w:hAnsi="Times New Roman"/>
            <w:b/>
            <w:i/>
            <w:sz w:val="30"/>
            <w:szCs w:val="30"/>
            <w:lang w:val="en-US"/>
          </w:rPr>
          <w:t>IV</w:t>
        </w:r>
        <w:r w:rsidR="00FD191C" w:rsidRPr="004C10E6">
          <w:rPr>
            <w:rStyle w:val="a3"/>
            <w:rFonts w:ascii="Times New Roman" w:hAnsi="Times New Roman"/>
            <w:b/>
            <w:i/>
            <w:sz w:val="30"/>
            <w:szCs w:val="30"/>
          </w:rPr>
          <w:t xml:space="preserve"> классы</w:t>
        </w:r>
      </w:hyperlink>
      <w:r w:rsidR="00FD191C"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 2017/2018 учебному году подготовлено 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14-е издание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учебного пособия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«Беларусь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 наша Р</w:t>
      </w:r>
      <w:r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адзіма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. П</w:t>
      </w:r>
      <w:r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адарунак Прэзідэнта Рэ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спубл</w:t>
      </w:r>
      <w:r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і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к</w:t>
      </w:r>
      <w:r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і 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Беларусь</w:t>
      </w:r>
      <w:r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 А.Р.Лукашэнкі першакласніку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»</w:t>
      </w:r>
      <w:r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(</w:t>
      </w:r>
      <w:r w:rsidRPr="00980401">
        <w:rPr>
          <w:rFonts w:ascii="Times New Roman" w:eastAsia="Times New Roman" w:hAnsi="Times New Roman"/>
          <w:sz w:val="30"/>
          <w:szCs w:val="30"/>
          <w:lang w:val="be-BY" w:eastAsia="ru-RU"/>
        </w:rPr>
        <w:t>с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оставители –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br/>
        <w:t>Н.Г.Ванина, Л.Ф.Кузнецова, О.И.Тир</w:t>
      </w:r>
      <w:r w:rsidRPr="004E3E15">
        <w:rPr>
          <w:rFonts w:ascii="Times New Roman" w:eastAsia="Times New Roman" w:hAnsi="Times New Roman"/>
          <w:sz w:val="30"/>
          <w:szCs w:val="30"/>
          <w:lang w:val="be-BY" w:eastAsia="ru-RU"/>
        </w:rPr>
        <w:t>и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н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ова).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Учебное пособие предназначено для организации учебно-познавательной деятельности учащихся на учебных и внеклассных занятиях (классных и информационных часах, объединениях по интересам, в группе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>продленного дня). В 14-м издании учебного пособия использована технология дополненной реальности, которая позволяет средствами дополнительного контента (аудио-, видеоматериалов, 3D-моделей и т.д.) расширить представления учащихся об изучаемых явлениях окружающего мира. Чтобы увидеть дополненную реальность, читателю понадобится телефон или планшет с камерой, доступ к интер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нету и специальное бесплатное приложение.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Вся мультимедийная информация также доступна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электронном приложении к учебному пособию.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В помощь учителям разработан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 пособие </w:t>
      </w:r>
      <w:r w:rsidRPr="007228C7">
        <w:rPr>
          <w:rFonts w:ascii="Times New Roman" w:eastAsia="Times New Roman" w:hAnsi="Times New Roman"/>
          <w:sz w:val="30"/>
          <w:szCs w:val="30"/>
          <w:lang w:val="be-BY" w:eastAsia="ru-RU"/>
        </w:rPr>
        <w:t>«Метадычныя матэрыялы для правядзення заняткаў з выкарыстаннем вучэбнага дапаможніка «Беларусь – наша Радзіма. Падарунак Прэзідэнта Рэспублікі Беларусь А.Р.Лукашэнкі першакласніку»</w:t>
      </w:r>
      <w:r w:rsidRPr="007228C7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(авторы – Л.Ф.Кузнецова,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br/>
        <w:t>О.И.Тир</w:t>
      </w:r>
      <w:r w:rsidRPr="000E4AE1">
        <w:rPr>
          <w:rFonts w:ascii="Times New Roman" w:eastAsia="Times New Roman" w:hAnsi="Times New Roman"/>
          <w:sz w:val="30"/>
          <w:szCs w:val="30"/>
          <w:lang w:val="be-BY" w:eastAsia="ru-RU"/>
        </w:rPr>
        <w:t>и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н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ова).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Обучение в I классе начинается с курса 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«Введение в школьную жизнь»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который изучается в течение первых 20 учебных дней в пределах общего количества учебных часов, определенных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типовым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учебным планом общего среднего образования. Кроме учебных занятий по курсу «Введение в школьную жизнь»</w:t>
      </w:r>
      <w:r w:rsidR="00D17D1F">
        <w:rPr>
          <w:rFonts w:ascii="Times New Roman" w:eastAsia="Times New Roman" w:hAnsi="Times New Roman"/>
          <w:sz w:val="30"/>
          <w:szCs w:val="30"/>
          <w:lang w:val="be-BY" w:eastAsia="ru-RU"/>
        </w:rPr>
        <w:t>,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проводятся учебные занятия по учебным предметам «Физическая культура и здоровье», «Музыка». Остальные учебные предметы, которые определены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типовым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учебным планом общего среднего образования, изучаются по завершении курса «Введение в школьную жизнь».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Преподавание курса «Введение в школьную жизнь» осуществляется по учебно-методическ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ому комплексу: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F7D91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Цірынава В.І.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Уводзіны ў школьнае жыццё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/ Введение в школьную жизнь: учебное пособие для 1-го класса учреждений общего среднего образования с белорусским (русским) языком обучения и воспитания.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FB7F5D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Мінск: </w:t>
      </w:r>
      <w:r w:rsidRPr="007948D2">
        <w:rPr>
          <w:rFonts w:ascii="Times New Roman" w:hAnsi="Times New Roman"/>
          <w:color w:val="000000"/>
          <w:sz w:val="30"/>
          <w:szCs w:val="30"/>
          <w:lang w:val="be-BY"/>
        </w:rPr>
        <w:t>НІА,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2016, 2017.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 xml:space="preserve">Тиринова О.И.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Введение в школьную жизнь: учебно-методич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еское пособие для учителей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учреждени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й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общего среднего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образования с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русским языком обучение и воспитания.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Минск: НИО, 2016.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F7D91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Цірынава В.І.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Уводзіны ў школьнае жыццё: вучэбна-метадычны дапаможнік для настаўнікаў устаноў агульнай сярэдняй адукацыі з беларускай мовай навучання. – Мінск: Аверсэв, 2012.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Тиринова О.И.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Введение в школьную жизнь.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1</w:t>
      </w:r>
      <w:r w:rsidRPr="0002178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класс. Дидактический материал: учеб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ное наглядно</w:t>
      </w:r>
      <w:r w:rsidRPr="00D34B16">
        <w:rPr>
          <w:rFonts w:ascii="Times New Roman" w:eastAsia="Times New Roman" w:hAnsi="Times New Roman"/>
          <w:sz w:val="30"/>
          <w:szCs w:val="30"/>
          <w:lang w:val="be-BY" w:eastAsia="ru-RU"/>
        </w:rPr>
        <w:t>е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пособие для учителей учреждений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общего среднего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образования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с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б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елорусским и русским языками обучение.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Минск: НИО, 2017.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Для</w:t>
      </w:r>
      <w:r w:rsidRPr="00371F5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71F53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I</w:t>
      </w:r>
      <w:r w:rsidRPr="00371F5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класса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учреждений общего среднего образования подготовлен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ы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и издан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ы к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2017/2018 учебному году следующие учебные и учебно-методические пособия. </w:t>
      </w:r>
    </w:p>
    <w:p w:rsidR="00331AD4" w:rsidRPr="008E7413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 xml:space="preserve">Для учреждений общего среднего образования </w:t>
      </w:r>
      <w:r w:rsidRPr="008C50F6">
        <w:rPr>
          <w:rFonts w:ascii="Times New Roman" w:eastAsia="Times New Roman" w:hAnsi="Times New Roman"/>
          <w:i/>
          <w:sz w:val="30"/>
          <w:szCs w:val="30"/>
          <w:u w:val="single"/>
          <w:lang w:val="be-BY" w:eastAsia="ru-RU"/>
        </w:rPr>
        <w:t>с белорусским языком обучения</w:t>
      </w:r>
      <w:r w:rsidRPr="008C50F6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: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948D2">
        <w:rPr>
          <w:rFonts w:ascii="Times New Roman" w:hAnsi="Times New Roman"/>
          <w:bCs/>
          <w:color w:val="000000"/>
          <w:sz w:val="30"/>
          <w:szCs w:val="30"/>
          <w:lang w:val="be-BY"/>
        </w:rPr>
        <w:t xml:space="preserve">«Буквар», </w:t>
      </w:r>
      <w:r w:rsidRPr="007948D2">
        <w:rPr>
          <w:rFonts w:ascii="Times New Roman" w:hAnsi="Times New Roman"/>
          <w:color w:val="000000"/>
          <w:sz w:val="30"/>
          <w:szCs w:val="30"/>
          <w:lang w:val="be-BY"/>
        </w:rPr>
        <w:t>«Пропісь 1», «Пропісь 2», «Пісьмо»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автора А.К. Клышка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(</w:t>
      </w:r>
      <w:r w:rsidRPr="007948D2">
        <w:rPr>
          <w:rFonts w:ascii="Times New Roman" w:hAnsi="Times New Roman"/>
          <w:color w:val="000000"/>
          <w:sz w:val="30"/>
          <w:szCs w:val="30"/>
          <w:lang w:val="be-BY"/>
        </w:rPr>
        <w:t>НІА,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2017);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учебное посо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бие «Русский язык» авторов М.Б. Антиповой,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br/>
        <w:t>Е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.С.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Грабчи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к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в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ой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(</w:t>
      </w:r>
      <w:r w:rsidRPr="00D34B16">
        <w:rPr>
          <w:rFonts w:ascii="Times New Roman" w:eastAsia="Times New Roman" w:hAnsi="Times New Roman"/>
          <w:sz w:val="30"/>
          <w:szCs w:val="30"/>
          <w:lang w:val="be-BY" w:eastAsia="ru-RU"/>
        </w:rPr>
        <w:t>Народная асвета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,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2017);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учебно-методи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ческое пособие «Русский язык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классе» авторов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br/>
        <w:t>М.Б. Антиповой, Е.С. Грабчиково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й (</w:t>
      </w:r>
      <w:r w:rsidRPr="000C0333">
        <w:rPr>
          <w:rFonts w:ascii="Times New Roman" w:eastAsia="Times New Roman" w:hAnsi="Times New Roman"/>
          <w:sz w:val="30"/>
          <w:szCs w:val="30"/>
          <w:lang w:val="be-BY" w:eastAsia="ru-RU"/>
        </w:rPr>
        <w:t>Народная асвета,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2017).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Для учреждений общего среднего образования </w:t>
      </w:r>
      <w:r w:rsidRPr="008C50F6">
        <w:rPr>
          <w:rFonts w:ascii="Times New Roman" w:eastAsia="Times New Roman" w:hAnsi="Times New Roman"/>
          <w:i/>
          <w:sz w:val="30"/>
          <w:szCs w:val="30"/>
          <w:u w:val="single"/>
          <w:lang w:val="be-BY" w:eastAsia="ru-RU"/>
        </w:rPr>
        <w:t>с русским языком обучения: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«Букварь», «Пропись 1», «Пропись 2», «Письмо» автора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br/>
        <w:t xml:space="preserve">О.И. Тириновой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(НИО, 2017);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у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чебное пособие «Беларуская мова» авторов Н.В.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Антоновой,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br/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Г.</w:t>
      </w:r>
      <w:r w:rsidRPr="00980401">
        <w:rPr>
          <w:rFonts w:ascii="Times New Roman" w:eastAsia="Times New Roman" w:hAnsi="Times New Roman"/>
          <w:sz w:val="30"/>
          <w:szCs w:val="30"/>
          <w:lang w:val="be-BY" w:eastAsia="ru-RU"/>
        </w:rPr>
        <w:t>О.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Г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ляш (НИО, 2017);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C0333">
        <w:rPr>
          <w:rFonts w:ascii="Times New Roman" w:eastAsia="Times New Roman" w:hAnsi="Times New Roman"/>
          <w:sz w:val="30"/>
          <w:szCs w:val="30"/>
          <w:lang w:val="be-BY" w:eastAsia="ru-RU"/>
        </w:rPr>
        <w:t>учебно-методическое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пособие «Обучение чтению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CE7E1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классе» автора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О.И. Тириновой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(в двух част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ях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НИО, 2017);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учебно-методическое пособие «Обучение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письму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в</w:t>
      </w:r>
      <w:r w:rsidRPr="000C7B5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классе» автора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О.И. Тириновой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(НИО, 2017). </w:t>
      </w:r>
    </w:p>
    <w:p w:rsidR="00331AD4" w:rsidRPr="005B0891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30"/>
          <w:szCs w:val="30"/>
          <w:u w:val="single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Для учреждений общего среднего образования </w:t>
      </w:r>
      <w:r w:rsidRPr="008C50F6">
        <w:rPr>
          <w:rFonts w:ascii="Times New Roman" w:eastAsia="Times New Roman" w:hAnsi="Times New Roman"/>
          <w:i/>
          <w:sz w:val="30"/>
          <w:szCs w:val="30"/>
          <w:u w:val="single"/>
          <w:lang w:val="be-BY" w:eastAsia="ru-RU"/>
        </w:rPr>
        <w:t xml:space="preserve">с белорусским и русским языками обучения: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1) 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учебно-методический комплекс по учебному предме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ту «Человек и мир» авторов Г.В. Трафимовой, С.А. Тра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фимова: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учебное пособие «Чалавек і свет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/ «Человек и мир» (НИО, 2017);</w:t>
      </w:r>
    </w:p>
    <w:p w:rsidR="00331AD4" w:rsidRPr="008524D1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учебно-методическое пособие «Учебный предмет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«Человек и мир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8524D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классе» (НИО, 2017); </w:t>
      </w:r>
    </w:p>
    <w:p w:rsidR="00331AD4" w:rsidRPr="004E3E15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пособие для учителей «Человек и мир.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класс. Книга для чтения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»</w:t>
      </w:r>
      <w:r w:rsidRPr="004E3E1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(НИО, 2017). </w:t>
      </w:r>
    </w:p>
    <w:p w:rsidR="00331AD4" w:rsidRPr="004E3E15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Новое учебное пособие «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Чалавек і свет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» / «Человек и мир» содержит ссылки на книгу дл</w:t>
      </w:r>
      <w:r w:rsidR="00D17D1F">
        <w:rPr>
          <w:rFonts w:ascii="Times New Roman" w:eastAsia="Times New Roman" w:hAnsi="Times New Roman"/>
          <w:sz w:val="30"/>
          <w:szCs w:val="30"/>
          <w:lang w:val="be-BY" w:eastAsia="ru-RU"/>
        </w:rPr>
        <w:t>я чтения;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2)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учебное пособие </w:t>
      </w:r>
      <w:r w:rsidRPr="00192B1C">
        <w:rPr>
          <w:rFonts w:ascii="Times New Roman" w:hAnsi="Times New Roman"/>
          <w:color w:val="000000"/>
          <w:sz w:val="30"/>
          <w:szCs w:val="30"/>
          <w:lang w:val="be-BY"/>
        </w:rPr>
        <w:t>«Працоўнае навучанне»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авторов Н.А.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Юрченко, </w:t>
      </w:r>
      <w:r w:rsidRPr="00295655">
        <w:rPr>
          <w:rFonts w:ascii="Times New Roman" w:eastAsia="Times New Roman" w:hAnsi="Times New Roman"/>
          <w:sz w:val="30"/>
          <w:szCs w:val="30"/>
          <w:lang w:val="be-BY" w:eastAsia="ru-RU"/>
        </w:rPr>
        <w:t>А.Ф.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295655">
        <w:rPr>
          <w:rFonts w:ascii="Times New Roman" w:eastAsia="Times New Roman" w:hAnsi="Times New Roman"/>
          <w:sz w:val="30"/>
          <w:szCs w:val="30"/>
          <w:lang w:eastAsia="ru-RU"/>
        </w:rPr>
        <w:t xml:space="preserve">Журбы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(Адукацыя і выхаванне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2017).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 учебному пособию «Музыка.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класс»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192B1C">
        <w:rPr>
          <w:rFonts w:ascii="Times New Roman" w:eastAsia="Times New Roman" w:hAnsi="Times New Roman"/>
          <w:sz w:val="30"/>
          <w:szCs w:val="30"/>
          <w:lang w:val="be-BY" w:eastAsia="ru-RU"/>
        </w:rPr>
        <w:t>(Мастацкая літаратура, 2016)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авторов В.В. Ко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валива, М.Б.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Горбуновой,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который вышел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в 2016 году, разработан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и издан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учебно-методическое пособие с эле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ктронным приложением «Музыка в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 классе» авторов В.В. Ковалива, А.Ю. Ковалив, М.Б.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Горбуновой (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Пачатковая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школа, 2017).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Обращаем внимание на то, что при использовании учебных изданий, вышедших до 2016 года, необходимо учитывать изменения, произошедшие в содержании учебных программ.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Факультативные занятия в I классе проводятся с 1 сентября. Для проведения факультативных занятий в 2017/2018 учебном году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 xml:space="preserve">рекомендуются учебные программы, утвержденные Министерством образования Республики Беларусь. </w:t>
      </w:r>
    </w:p>
    <w:p w:rsidR="009E6434" w:rsidRDefault="00331AD4" w:rsidP="009E64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  <w:lang w:val="be-BY"/>
        </w:rPr>
      </w:pP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Учебные программы факультативных занятий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="00D17D1F">
        <w:rPr>
          <w:rFonts w:ascii="Times New Roman" w:eastAsia="Times New Roman" w:hAnsi="Times New Roman"/>
          <w:sz w:val="30"/>
          <w:szCs w:val="30"/>
          <w:lang w:val="be-BY" w:eastAsia="ru-RU"/>
        </w:rPr>
        <w:t>размещены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на национальном образовательном портале </w:t>
      </w:r>
      <w:r w:rsidR="009E6434" w:rsidRPr="00105D03">
        <w:rPr>
          <w:rFonts w:ascii="Times New Roman" w:hAnsi="Times New Roman"/>
          <w:sz w:val="30"/>
          <w:szCs w:val="30"/>
          <w:lang w:val="be-BY"/>
        </w:rPr>
        <w:t>(</w:t>
      </w:r>
      <w:hyperlink r:id="rId13" w:history="1">
        <w:r w:rsidR="009E6434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www</w:t>
        </w:r>
        <w:r w:rsidR="009E6434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9E6434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adu</w:t>
        </w:r>
        <w:r w:rsidR="009E6434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9E6434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by</w:t>
        </w:r>
      </w:hyperlink>
      <w:r w:rsidR="009E6434">
        <w:rPr>
          <w:rFonts w:ascii="Times New Roman" w:hAnsi="Times New Roman"/>
          <w:bCs/>
          <w:i/>
          <w:sz w:val="30"/>
          <w:szCs w:val="30"/>
          <w:u w:val="single"/>
        </w:rPr>
        <w:t xml:space="preserve"> </w:t>
      </w:r>
      <w:r w:rsidR="009E6434" w:rsidRPr="005C1C8D">
        <w:rPr>
          <w:rFonts w:ascii="Times New Roman" w:hAnsi="Times New Roman"/>
          <w:bCs/>
          <w:i/>
          <w:sz w:val="30"/>
          <w:szCs w:val="30"/>
          <w:u w:val="single"/>
        </w:rPr>
        <w:t xml:space="preserve">/ </w:t>
      </w:r>
      <w:r w:rsidR="009E6434" w:rsidRPr="005C1C8D">
        <w:rPr>
          <w:rFonts w:ascii="Times New Roman" w:hAnsi="Times New Roman"/>
          <w:bCs/>
          <w:i/>
          <w:sz w:val="30"/>
          <w:szCs w:val="30"/>
        </w:rPr>
        <w:t xml:space="preserve">Образовательный процесс. 2017/2018 учебный год </w:t>
      </w:r>
      <w:r w:rsidR="009E6434" w:rsidRPr="005C1C8D">
        <w:rPr>
          <w:rFonts w:ascii="Times New Roman" w:hAnsi="Times New Roman"/>
          <w:i/>
          <w:sz w:val="30"/>
          <w:szCs w:val="30"/>
        </w:rPr>
        <w:t>/</w:t>
      </w:r>
      <w:r w:rsidR="009E6434">
        <w:rPr>
          <w:rFonts w:ascii="Times New Roman" w:hAnsi="Times New Roman"/>
          <w:i/>
          <w:sz w:val="30"/>
          <w:szCs w:val="30"/>
        </w:rPr>
        <w:t xml:space="preserve"> </w:t>
      </w:r>
      <w:hyperlink r:id="rId14" w:history="1">
        <w:r w:rsidR="009E6434" w:rsidRPr="003E2264">
          <w:rPr>
            <w:rStyle w:val="a3"/>
            <w:rFonts w:ascii="Times New Roman" w:hAnsi="Times New Roman"/>
            <w:b/>
            <w:i/>
            <w:sz w:val="30"/>
            <w:szCs w:val="30"/>
          </w:rPr>
          <w:t xml:space="preserve">Учебные предметы. </w:t>
        </w:r>
        <w:r w:rsidR="009E6434" w:rsidRPr="003E2264">
          <w:rPr>
            <w:rStyle w:val="a3"/>
            <w:rFonts w:ascii="Times New Roman" w:hAnsi="Times New Roman"/>
            <w:b/>
            <w:i/>
            <w:sz w:val="30"/>
            <w:szCs w:val="30"/>
            <w:lang w:val="en-US"/>
          </w:rPr>
          <w:t>I</w:t>
        </w:r>
        <w:r w:rsidR="009E6434" w:rsidRPr="003E2264">
          <w:rPr>
            <w:rStyle w:val="a3"/>
            <w:rFonts w:ascii="Times New Roman" w:hAnsi="Times New Roman"/>
            <w:b/>
            <w:i/>
            <w:sz w:val="30"/>
            <w:szCs w:val="30"/>
          </w:rPr>
          <w:t>–</w:t>
        </w:r>
        <w:r w:rsidR="009E6434" w:rsidRPr="003E2264">
          <w:rPr>
            <w:rStyle w:val="a3"/>
            <w:rFonts w:ascii="Times New Roman" w:hAnsi="Times New Roman"/>
            <w:b/>
            <w:i/>
            <w:sz w:val="30"/>
            <w:szCs w:val="30"/>
            <w:lang w:val="en-US"/>
          </w:rPr>
          <w:t>IV</w:t>
        </w:r>
        <w:r w:rsidR="009E6434" w:rsidRPr="003E2264">
          <w:rPr>
            <w:rStyle w:val="a3"/>
            <w:rFonts w:ascii="Times New Roman" w:hAnsi="Times New Roman"/>
            <w:b/>
            <w:i/>
            <w:sz w:val="30"/>
            <w:szCs w:val="30"/>
          </w:rPr>
          <w:t xml:space="preserve"> классы</w:t>
        </w:r>
      </w:hyperlink>
      <w:r w:rsidR="009E6434">
        <w:rPr>
          <w:rFonts w:ascii="Times New Roman" w:hAnsi="Times New Roman"/>
          <w:i/>
          <w:sz w:val="30"/>
          <w:szCs w:val="30"/>
        </w:rPr>
        <w:t>)</w:t>
      </w:r>
      <w:r w:rsidR="009E6434" w:rsidRPr="00105D03">
        <w:rPr>
          <w:rFonts w:ascii="Times New Roman" w:hAnsi="Times New Roman"/>
          <w:i/>
          <w:iCs/>
          <w:sz w:val="30"/>
          <w:szCs w:val="30"/>
          <w:lang w:val="be-BY"/>
        </w:rPr>
        <w:t>.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Согласно типовому учебному плану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общего среднего образования на 2017/2018 учебный год 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в</w:t>
      </w:r>
      <w:r w:rsidRPr="003823DE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о II–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III классах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на изучение учебных предм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етов «Беларуская мова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» в учреждениях общего среднего образования с белорусским языком обучения и воспитания и «Русский язык» в учреждениях общего среднего образования с русским языком обучения и воспитания отводится 3 часа в неделю в первом полугодии и 2 часа в неделю во втором полугодии.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На изучение учебных предметов «Русский язык» в учреждениях общего среднего образования с белорусским языком обучения и воспитания и «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Беларуская мова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» в учреждениях общего среднего образования с русским языком обучения и воспитания отводится 2 часа в неделю в первом полугодии и 3 часа в неделю во втором полугодии.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На изучение учебных предметов «Литературное чтение» в учреждениях общего среднего образования с белорусским и русским языками обучения и воспитания и «Л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ітаратурнае чытанне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 учреждениях общего среднего образования с белорусским и русским языками обучения и воспитания отводится 2 часа в неделю.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Учебные занятия по белорусскому (русскому) языку в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II классе в учреждениях общего среднего образования с русским (белорусским) языком обучения и воспитания начинаются с</w:t>
      </w:r>
      <w:r w:rsidR="00D17D1F">
        <w:rPr>
          <w:rFonts w:ascii="Times New Roman" w:eastAsia="Times New Roman" w:hAnsi="Times New Roman"/>
          <w:sz w:val="30"/>
          <w:szCs w:val="30"/>
          <w:lang w:val="be-BY" w:eastAsia="ru-RU"/>
        </w:rPr>
        <w:t>о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вступительного курса, который носит интегрированный характер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–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без разделения на занятия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по языку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и литературно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му чтению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. По завершении его изучения учебные занятия по учебным предметам «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Беларуская мова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» и «Л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ітаратурнае чытанне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», «Русский язык» и «Литературн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ое чтение» проводятся отдельно.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Для </w:t>
      </w:r>
      <w:r w:rsidRPr="008C50F6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II класса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учреждений общего среднего образования </w:t>
      </w:r>
      <w:r w:rsidRPr="008C50F6">
        <w:rPr>
          <w:rFonts w:ascii="Times New Roman" w:eastAsia="Times New Roman" w:hAnsi="Times New Roman"/>
          <w:i/>
          <w:sz w:val="30"/>
          <w:szCs w:val="30"/>
          <w:u w:val="single"/>
          <w:lang w:val="be-BY" w:eastAsia="ru-RU"/>
        </w:rPr>
        <w:t>с белорусским и русским языками обучения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изданы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компоненты учебно-методического комплекса по учебному предмету «Человек и мир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» авторов Г.В. Трафимовой, С.А. Тра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фимова: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учебное пособие «Чалавек і свет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» / «Человек и мир» (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Адукацыя і выхаванне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2017);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пособие для учащихся «Человек и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мир. 2 класс. Книга для чтения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(НИО, 2017).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9475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Новое учебное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пособие «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Чалавек і свет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» / «Человек и мир» содержит ссылки на книгу для чтения.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Для учреждений общего среднего образования </w:t>
      </w:r>
      <w:r w:rsidRPr="00894758">
        <w:rPr>
          <w:rFonts w:ascii="Times New Roman" w:eastAsia="Times New Roman" w:hAnsi="Times New Roman"/>
          <w:i/>
          <w:sz w:val="30"/>
          <w:szCs w:val="30"/>
          <w:u w:val="single"/>
          <w:lang w:val="be-BY" w:eastAsia="ru-RU"/>
        </w:rPr>
        <w:t>с белорусским языком обучения</w:t>
      </w:r>
      <w:r w:rsidRPr="00894758">
        <w:rPr>
          <w:rFonts w:ascii="Times New Roman" w:eastAsia="Times New Roman" w:hAnsi="Times New Roman"/>
          <w:sz w:val="30"/>
          <w:szCs w:val="30"/>
          <w:u w:val="single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в поддержку учеб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ных пособий «Літаратурнае чытанне. 2 клас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и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>«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Литературное чтение. 2 класс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», которые были изданы в 2016 году, подготовлены новые учебно-методические пособия: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«Літаратурнае чытанне ў 2 класе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автора Н.В.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Жуковича (</w:t>
      </w:r>
      <w:r w:rsidRPr="007948D2">
        <w:rPr>
          <w:rFonts w:ascii="Times New Roman" w:hAnsi="Times New Roman"/>
          <w:color w:val="000000"/>
          <w:sz w:val="30"/>
          <w:szCs w:val="30"/>
          <w:lang w:val="be-BY"/>
        </w:rPr>
        <w:t>НІА,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2017);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«Литературное чтение во 2 классе» автора И.М. Стре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мок (НИО, 2017).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Для </w:t>
      </w:r>
      <w:r w:rsidRPr="00A47530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III класса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учреждений общего среднего образования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br/>
      </w:r>
      <w:r w:rsidRPr="001D54C4">
        <w:rPr>
          <w:rFonts w:ascii="Times New Roman" w:eastAsia="Times New Roman" w:hAnsi="Times New Roman"/>
          <w:i/>
          <w:sz w:val="30"/>
          <w:szCs w:val="30"/>
          <w:u w:val="single"/>
          <w:lang w:val="be-BY" w:eastAsia="ru-RU"/>
        </w:rPr>
        <w:t>с белорусским и русским языками обучения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1D54C4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изданы новые учебные пособия: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«Беларуская мова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» автора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О.И.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Свириденко (</w:t>
      </w:r>
      <w:r w:rsidRPr="007948D2">
        <w:rPr>
          <w:rFonts w:ascii="Times New Roman" w:hAnsi="Times New Roman"/>
          <w:color w:val="000000"/>
          <w:sz w:val="30"/>
          <w:szCs w:val="30"/>
          <w:lang w:val="be-BY"/>
        </w:rPr>
        <w:t>НІА,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2017);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«Русский язык» авторов М.Б. Антиповой, А.В. Верниковской,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br/>
        <w:t>Е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.С.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Грабчи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к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овой, Е.А.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Гулецк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ой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(НИО, 2017);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«Литературное чтение» авт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оров В.С. Воропаевой, Т.С. Куцановой, И.М. Стремок (НИО, 2017);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«Літаратурнае чытанне» автора Н.В. Жуковича (</w:t>
      </w:r>
      <w:r w:rsidRPr="007948D2">
        <w:rPr>
          <w:rFonts w:ascii="Times New Roman" w:hAnsi="Times New Roman"/>
          <w:color w:val="000000"/>
          <w:sz w:val="30"/>
          <w:szCs w:val="30"/>
          <w:lang w:val="be-BY"/>
        </w:rPr>
        <w:t>НІА,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2017).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Особенностью новых учебных пособий являются ссылки на электронные образовательные ресурсы, </w:t>
      </w:r>
      <w:r w:rsidRPr="00161A17">
        <w:rPr>
          <w:rFonts w:ascii="Times New Roman" w:eastAsia="Times New Roman" w:hAnsi="Times New Roman"/>
          <w:sz w:val="30"/>
          <w:szCs w:val="30"/>
          <w:lang w:val="be-BY" w:eastAsia="ru-RU"/>
        </w:rPr>
        <w:t>размещенные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на Национальном образовательном портале. Воспользоваться ими можно через QR-код, расположенный в пособиях рядом со ссылкой. </w:t>
      </w:r>
      <w:r w:rsidRPr="001D54C4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Обращаем внимание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на то, что новые учебные пособия разработаны в полном соответствии с обновленными учебными программами и содержат учебный материал, достаточный для качественного усвоения содержания образования по учебным предмета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м</w:t>
      </w:r>
      <w:r w:rsidRPr="0004697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Ссылки на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другие компоненты УМК –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это средство дифференциации и индивидуализации об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разовательного процесса, которое позволяет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учесть познавательные возможности и интересы учащихся с разным уровнем образовательной подготовки и мотивации к изучению учебного предмета.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Для III класса доработан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ы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и переиздан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ы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учебные пособия «Математ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ика» авторских коллективов Т.М.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Чеботаревско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й,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br/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В.В.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Николаевой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(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Адукацыя і выхаванне, 2017) и Г.Л.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Муравьевой,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br/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М.А.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Урбан (НИО, 2017), «Му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зыка» авторов Е.Г. Гуляевой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br/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М.Б.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Горбуновой, И.В. Ящембской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-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Колеса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(</w:t>
      </w:r>
      <w:r w:rsidRPr="00980401">
        <w:rPr>
          <w:rFonts w:ascii="Times New Roman" w:eastAsia="Times New Roman" w:hAnsi="Times New Roman"/>
          <w:sz w:val="30"/>
          <w:szCs w:val="30"/>
          <w:lang w:val="be-BY" w:eastAsia="ru-RU"/>
        </w:rPr>
        <w:t>Пачатковая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школа, 2017). </w:t>
      </w:r>
    </w:p>
    <w:p w:rsidR="00331AD4" w:rsidRPr="004E52A4" w:rsidRDefault="00331AD4" w:rsidP="004E52A4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/>
          <w:color w:val="000000"/>
          <w:sz w:val="30"/>
          <w:szCs w:val="30"/>
          <w:u w:val="none"/>
          <w:lang w:val="be-BY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 2017/2018 учебному году издано </w:t>
      </w:r>
      <w:r w:rsidRPr="00930DD6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примерное календарно-тематическое планирование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для I, II, III, IV классов учреждений общего среднего образования с белорусским и русским языками обучения и воспитания (Минск: Национальный институт образования, Аверсэв, 2017). На национальном образовательном портале содержится примерное календарно-тематическое планирование по всем учебным предметам: </w:t>
      </w:r>
      <w:hyperlink r:id="rId15" w:history="1">
        <w:r w:rsidR="004E52A4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www</w:t>
        </w:r>
        <w:r w:rsidR="004E52A4" w:rsidRPr="006C55FA">
          <w:rPr>
            <w:rStyle w:val="a3"/>
            <w:rFonts w:ascii="Times New Roman" w:hAnsi="Times New Roman"/>
            <w:bCs/>
            <w:i/>
            <w:sz w:val="30"/>
            <w:szCs w:val="30"/>
            <w:lang w:val="be-BY"/>
          </w:rPr>
          <w:t>.</w:t>
        </w:r>
        <w:r w:rsidR="004E52A4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adu</w:t>
        </w:r>
        <w:r w:rsidR="004E52A4" w:rsidRPr="006C55FA">
          <w:rPr>
            <w:rStyle w:val="a3"/>
            <w:rFonts w:ascii="Times New Roman" w:hAnsi="Times New Roman"/>
            <w:bCs/>
            <w:i/>
            <w:sz w:val="30"/>
            <w:szCs w:val="30"/>
            <w:lang w:val="be-BY"/>
          </w:rPr>
          <w:t>.</w:t>
        </w:r>
        <w:r w:rsidR="004E52A4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by</w:t>
        </w:r>
      </w:hyperlink>
      <w:r w:rsidR="004E52A4" w:rsidRPr="006C55FA">
        <w:rPr>
          <w:rFonts w:ascii="Times New Roman" w:hAnsi="Times New Roman"/>
          <w:bCs/>
          <w:i/>
          <w:sz w:val="30"/>
          <w:szCs w:val="30"/>
          <w:u w:val="single"/>
          <w:lang w:val="be-BY"/>
        </w:rPr>
        <w:t xml:space="preserve"> / </w:t>
      </w:r>
      <w:r w:rsidR="004E52A4" w:rsidRPr="006C55FA">
        <w:rPr>
          <w:rFonts w:ascii="Times New Roman" w:hAnsi="Times New Roman"/>
          <w:bCs/>
          <w:i/>
          <w:sz w:val="30"/>
          <w:szCs w:val="30"/>
          <w:lang w:val="be-BY"/>
        </w:rPr>
        <w:t xml:space="preserve">Образовательный процесс. </w:t>
      </w:r>
      <w:r w:rsidR="004E52A4" w:rsidRPr="005C1C8D">
        <w:rPr>
          <w:rFonts w:ascii="Times New Roman" w:hAnsi="Times New Roman"/>
          <w:bCs/>
          <w:i/>
          <w:sz w:val="30"/>
          <w:szCs w:val="30"/>
        </w:rPr>
        <w:t xml:space="preserve">2017/2018 учебный год </w:t>
      </w:r>
      <w:r w:rsidR="004E52A4" w:rsidRPr="005C1C8D">
        <w:rPr>
          <w:rFonts w:ascii="Times New Roman" w:hAnsi="Times New Roman"/>
          <w:i/>
          <w:sz w:val="30"/>
          <w:szCs w:val="30"/>
        </w:rPr>
        <w:t>/</w:t>
      </w:r>
      <w:r w:rsidR="004E52A4">
        <w:rPr>
          <w:rFonts w:ascii="Times New Roman" w:hAnsi="Times New Roman"/>
          <w:i/>
          <w:sz w:val="30"/>
          <w:szCs w:val="30"/>
        </w:rPr>
        <w:t xml:space="preserve"> </w:t>
      </w:r>
      <w:hyperlink r:id="rId16" w:history="1">
        <w:r w:rsidR="007A1AD0" w:rsidRPr="003E2264">
          <w:rPr>
            <w:rStyle w:val="a3"/>
            <w:rFonts w:ascii="Times New Roman" w:hAnsi="Times New Roman"/>
            <w:b/>
            <w:i/>
            <w:sz w:val="30"/>
            <w:szCs w:val="30"/>
          </w:rPr>
          <w:t xml:space="preserve">Учебные предметы. </w:t>
        </w:r>
        <w:r w:rsidR="007A1AD0" w:rsidRPr="003E2264">
          <w:rPr>
            <w:rStyle w:val="a3"/>
            <w:rFonts w:ascii="Times New Roman" w:hAnsi="Times New Roman"/>
            <w:b/>
            <w:i/>
            <w:sz w:val="30"/>
            <w:szCs w:val="30"/>
            <w:lang w:val="en-US"/>
          </w:rPr>
          <w:t>I</w:t>
        </w:r>
        <w:r w:rsidR="007A1AD0" w:rsidRPr="003E2264">
          <w:rPr>
            <w:rStyle w:val="a3"/>
            <w:rFonts w:ascii="Times New Roman" w:hAnsi="Times New Roman"/>
            <w:b/>
            <w:i/>
            <w:sz w:val="30"/>
            <w:szCs w:val="30"/>
          </w:rPr>
          <w:t>–</w:t>
        </w:r>
        <w:r w:rsidR="007A1AD0" w:rsidRPr="003E2264">
          <w:rPr>
            <w:rStyle w:val="a3"/>
            <w:rFonts w:ascii="Times New Roman" w:hAnsi="Times New Roman"/>
            <w:b/>
            <w:i/>
            <w:sz w:val="30"/>
            <w:szCs w:val="30"/>
            <w:lang w:val="en-US"/>
          </w:rPr>
          <w:t>IV</w:t>
        </w:r>
        <w:r w:rsidR="007A1AD0" w:rsidRPr="003E2264">
          <w:rPr>
            <w:rStyle w:val="a3"/>
            <w:rFonts w:ascii="Times New Roman" w:hAnsi="Times New Roman"/>
            <w:b/>
            <w:i/>
            <w:sz w:val="30"/>
            <w:szCs w:val="30"/>
          </w:rPr>
          <w:t xml:space="preserve"> классы</w:t>
        </w:r>
      </w:hyperlink>
      <w:r w:rsidR="007A1AD0" w:rsidRPr="00CD6530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="004E52A4" w:rsidRPr="006C55FA">
        <w:rPr>
          <w:rFonts w:ascii="Times New Roman" w:hAnsi="Times New Roman"/>
          <w:i/>
          <w:iCs/>
          <w:sz w:val="30"/>
          <w:szCs w:val="30"/>
          <w:lang w:val="be-BY"/>
        </w:rPr>
        <w:t>.</w:t>
      </w:r>
    </w:p>
    <w:p w:rsidR="004E52A4" w:rsidRDefault="00331AD4" w:rsidP="004E52A4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/>
          <w:i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Полная информация </w:t>
      </w:r>
      <w:r w:rsidR="00D17D1F">
        <w:rPr>
          <w:rFonts w:ascii="Times New Roman" w:eastAsia="Times New Roman" w:hAnsi="Times New Roman"/>
          <w:sz w:val="30"/>
          <w:szCs w:val="30"/>
          <w:lang w:val="be-BY" w:eastAsia="ru-RU"/>
        </w:rPr>
        <w:t>об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учебно-методическом обеспечени</w:t>
      </w:r>
      <w:r w:rsidR="00D17D1F">
        <w:rPr>
          <w:rFonts w:ascii="Times New Roman" w:eastAsia="Times New Roman" w:hAnsi="Times New Roman"/>
          <w:sz w:val="30"/>
          <w:szCs w:val="30"/>
          <w:lang w:val="be-BY" w:eastAsia="ru-RU"/>
        </w:rPr>
        <w:t>и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всех учебных предм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етов в 2017/2018 учебном году раз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мещена на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 xml:space="preserve">национальном образовательном портале: </w:t>
      </w:r>
      <w:hyperlink r:id="rId17" w:history="1">
        <w:r w:rsidR="004E52A4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www</w:t>
        </w:r>
        <w:r w:rsidR="004E52A4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4E52A4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adu</w:t>
        </w:r>
        <w:r w:rsidR="004E52A4" w:rsidRPr="00365E65">
          <w:rPr>
            <w:rStyle w:val="a3"/>
            <w:rFonts w:ascii="Times New Roman" w:hAnsi="Times New Roman"/>
            <w:bCs/>
            <w:i/>
            <w:sz w:val="30"/>
            <w:szCs w:val="30"/>
          </w:rPr>
          <w:t>.</w:t>
        </w:r>
        <w:r w:rsidR="004E52A4" w:rsidRPr="00365E65">
          <w:rPr>
            <w:rStyle w:val="a3"/>
            <w:rFonts w:ascii="Times New Roman" w:hAnsi="Times New Roman"/>
            <w:bCs/>
            <w:i/>
            <w:sz w:val="30"/>
            <w:szCs w:val="30"/>
            <w:lang w:val="en-US"/>
          </w:rPr>
          <w:t>by</w:t>
        </w:r>
      </w:hyperlink>
      <w:r w:rsidR="004E52A4">
        <w:rPr>
          <w:rFonts w:ascii="Times New Roman" w:hAnsi="Times New Roman"/>
          <w:bCs/>
          <w:i/>
          <w:sz w:val="30"/>
          <w:szCs w:val="30"/>
          <w:u w:val="single"/>
        </w:rPr>
        <w:t xml:space="preserve"> </w:t>
      </w:r>
      <w:r w:rsidR="004E52A4" w:rsidRPr="005C1C8D">
        <w:rPr>
          <w:rFonts w:ascii="Times New Roman" w:hAnsi="Times New Roman"/>
          <w:bCs/>
          <w:i/>
          <w:sz w:val="30"/>
          <w:szCs w:val="30"/>
          <w:u w:val="single"/>
        </w:rPr>
        <w:t xml:space="preserve">/ </w:t>
      </w:r>
      <w:r w:rsidR="004E52A4" w:rsidRPr="005C1C8D">
        <w:rPr>
          <w:rFonts w:ascii="Times New Roman" w:hAnsi="Times New Roman"/>
          <w:bCs/>
          <w:i/>
          <w:sz w:val="30"/>
          <w:szCs w:val="30"/>
        </w:rPr>
        <w:t xml:space="preserve">Образовательный процесс. 2017/2018 учебный год </w:t>
      </w:r>
      <w:r w:rsidR="004E52A4" w:rsidRPr="005C1C8D">
        <w:rPr>
          <w:rFonts w:ascii="Times New Roman" w:hAnsi="Times New Roman"/>
          <w:i/>
          <w:sz w:val="30"/>
          <w:szCs w:val="30"/>
        </w:rPr>
        <w:t>/</w:t>
      </w:r>
      <w:r w:rsidR="004E52A4">
        <w:rPr>
          <w:rFonts w:ascii="Times New Roman" w:hAnsi="Times New Roman"/>
          <w:i/>
          <w:sz w:val="30"/>
          <w:szCs w:val="30"/>
        </w:rPr>
        <w:t xml:space="preserve"> </w:t>
      </w:r>
      <w:hyperlink r:id="rId18" w:history="1">
        <w:r w:rsidR="004E52A4" w:rsidRPr="003E2264">
          <w:rPr>
            <w:rStyle w:val="a3"/>
            <w:rFonts w:ascii="Times New Roman" w:hAnsi="Times New Roman"/>
            <w:b/>
            <w:i/>
            <w:sz w:val="30"/>
            <w:szCs w:val="30"/>
          </w:rPr>
          <w:t xml:space="preserve">Учебные предметы. </w:t>
        </w:r>
        <w:r w:rsidR="004E52A4" w:rsidRPr="003E2264">
          <w:rPr>
            <w:rStyle w:val="a3"/>
            <w:rFonts w:ascii="Times New Roman" w:hAnsi="Times New Roman"/>
            <w:b/>
            <w:i/>
            <w:sz w:val="30"/>
            <w:szCs w:val="30"/>
            <w:lang w:val="en-US"/>
          </w:rPr>
          <w:t>I</w:t>
        </w:r>
        <w:r w:rsidR="004E52A4" w:rsidRPr="003E2264">
          <w:rPr>
            <w:rStyle w:val="a3"/>
            <w:rFonts w:ascii="Times New Roman" w:hAnsi="Times New Roman"/>
            <w:b/>
            <w:i/>
            <w:sz w:val="30"/>
            <w:szCs w:val="30"/>
          </w:rPr>
          <w:t>–</w:t>
        </w:r>
        <w:r w:rsidR="004E52A4" w:rsidRPr="003E2264">
          <w:rPr>
            <w:rStyle w:val="a3"/>
            <w:rFonts w:ascii="Times New Roman" w:hAnsi="Times New Roman"/>
            <w:b/>
            <w:i/>
            <w:sz w:val="30"/>
            <w:szCs w:val="30"/>
            <w:lang w:val="en-US"/>
          </w:rPr>
          <w:t>IV</w:t>
        </w:r>
        <w:r w:rsidR="004E52A4" w:rsidRPr="003E2264">
          <w:rPr>
            <w:rStyle w:val="a3"/>
            <w:rFonts w:ascii="Times New Roman" w:hAnsi="Times New Roman"/>
            <w:b/>
            <w:i/>
            <w:sz w:val="30"/>
            <w:szCs w:val="30"/>
          </w:rPr>
          <w:t xml:space="preserve"> классы</w:t>
        </w:r>
      </w:hyperlink>
      <w:r w:rsidR="004E52A4"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.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Обращаем внимание на выполнение требований учебных программ по белорусскому и русскому языкам в части отработки каллиграфического письма учащихся II</w:t>
      </w:r>
      <w:r w:rsidRPr="00F23858"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IV классов. Содержание этой работы </w:t>
      </w:r>
      <w:r w:rsidRPr="00F23858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по возможности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="00D17D1F">
        <w:rPr>
          <w:rFonts w:ascii="Times New Roman" w:eastAsia="Times New Roman" w:hAnsi="Times New Roman"/>
          <w:sz w:val="30"/>
          <w:szCs w:val="30"/>
          <w:lang w:val="be-BY" w:eastAsia="ru-RU"/>
        </w:rPr>
        <w:t>должно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быть связа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н</w:t>
      </w:r>
      <w:r w:rsidRPr="00980401">
        <w:rPr>
          <w:rFonts w:ascii="Times New Roman" w:eastAsia="Times New Roman" w:hAnsi="Times New Roman"/>
          <w:sz w:val="30"/>
          <w:szCs w:val="30"/>
          <w:lang w:val="be-BY" w:eastAsia="ru-RU"/>
        </w:rPr>
        <w:t>о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с материалом учебных занятий.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F23858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Домашние задания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для учащихся II</w:t>
      </w:r>
      <w:r w:rsidRPr="00F23858"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IV классов должны задаваться с учетом возможности их выполнения: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в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 II классе </w:t>
      </w:r>
      <w:r w:rsidRPr="00F23858"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до </w:t>
      </w:r>
      <w:r w:rsidRPr="00192B1C">
        <w:rPr>
          <w:rFonts w:ascii="Times New Roman" w:eastAsia="Times New Roman" w:hAnsi="Times New Roman"/>
          <w:sz w:val="30"/>
          <w:szCs w:val="30"/>
          <w:lang w:val="be-BY" w:eastAsia="ru-RU"/>
        </w:rPr>
        <w:t>1,2 часа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, III</w:t>
      </w:r>
      <w:r w:rsidRPr="00F23858"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IV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 классах </w:t>
      </w:r>
      <w:r w:rsidRPr="00F23858"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192B1C">
        <w:rPr>
          <w:rFonts w:ascii="Times New Roman" w:eastAsia="Times New Roman" w:hAnsi="Times New Roman"/>
          <w:sz w:val="30"/>
          <w:szCs w:val="30"/>
          <w:lang w:val="be-BY" w:eastAsia="ru-RU"/>
        </w:rPr>
        <w:t>1,5 часа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F23858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На дом не задаются: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задания ученикам I класса в течение всего учебного года по всем учебным предметам;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задания, обозначенные «звездочкой»;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задания по учебному предмету «Основы безопасности жизнедеятельности». </w:t>
      </w:r>
    </w:p>
    <w:p w:rsidR="00331AD4" w:rsidRPr="005221F1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5221F1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Примерный объем домашних заданий для учащихся II–IV классов представлен в таблице. </w:t>
      </w:r>
    </w:p>
    <w:p w:rsidR="00D17D1F" w:rsidRDefault="00331AD4" w:rsidP="00D17D1F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161A17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Таблица</w:t>
      </w:r>
    </w:p>
    <w:p w:rsidR="00331AD4" w:rsidRPr="00161A17" w:rsidRDefault="00331AD4" w:rsidP="00D17D1F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30"/>
          <w:szCs w:val="30"/>
          <w:lang w:val="be-BY" w:eastAsia="ru-RU"/>
        </w:rPr>
      </w:pPr>
      <w:r w:rsidRPr="00161A17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Примерный объем домашних заданий для учащихся II–IV классов</w:t>
      </w:r>
    </w:p>
    <w:tbl>
      <w:tblPr>
        <w:tblStyle w:val="af"/>
        <w:tblW w:w="9634" w:type="dxa"/>
        <w:tblLayout w:type="fixed"/>
        <w:tblLook w:val="01E0" w:firstRow="1" w:lastRow="1" w:firstColumn="1" w:lastColumn="1" w:noHBand="0" w:noVBand="0"/>
      </w:tblPr>
      <w:tblGrid>
        <w:gridCol w:w="1909"/>
        <w:gridCol w:w="2622"/>
        <w:gridCol w:w="2665"/>
        <w:gridCol w:w="2438"/>
      </w:tblGrid>
      <w:tr w:rsidR="00331AD4" w:rsidRPr="007948D2" w:rsidTr="008D798F">
        <w:tc>
          <w:tcPr>
            <w:tcW w:w="1909" w:type="dxa"/>
            <w:vAlign w:val="center"/>
          </w:tcPr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Учебный предмет</w:t>
            </w:r>
          </w:p>
        </w:tc>
        <w:tc>
          <w:tcPr>
            <w:tcW w:w="2622" w:type="dxa"/>
            <w:vAlign w:val="center"/>
          </w:tcPr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948D2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II</w:t>
            </w:r>
            <w:r w:rsidRPr="007948D2">
              <w:rPr>
                <w:rFonts w:ascii="Times New Roman" w:hAnsi="Times New Roman"/>
                <w:b/>
                <w:sz w:val="30"/>
                <w:szCs w:val="30"/>
              </w:rPr>
              <w:t xml:space="preserve"> клас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с</w:t>
            </w:r>
          </w:p>
        </w:tc>
        <w:tc>
          <w:tcPr>
            <w:tcW w:w="2665" w:type="dxa"/>
            <w:vAlign w:val="center"/>
          </w:tcPr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948D2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III</w:t>
            </w:r>
            <w:r w:rsidRPr="007948D2">
              <w:rPr>
                <w:rFonts w:ascii="Times New Roman" w:hAnsi="Times New Roman"/>
                <w:b/>
                <w:sz w:val="30"/>
                <w:szCs w:val="30"/>
              </w:rPr>
              <w:t xml:space="preserve"> клас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с</w:t>
            </w:r>
          </w:p>
        </w:tc>
        <w:tc>
          <w:tcPr>
            <w:tcW w:w="2438" w:type="dxa"/>
            <w:vAlign w:val="center"/>
          </w:tcPr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948D2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IV</w:t>
            </w:r>
            <w:r w:rsidRPr="007948D2">
              <w:rPr>
                <w:rFonts w:ascii="Times New Roman" w:hAnsi="Times New Roman"/>
                <w:b/>
                <w:sz w:val="30"/>
                <w:szCs w:val="30"/>
              </w:rPr>
              <w:t xml:space="preserve"> клас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с</w:t>
            </w:r>
          </w:p>
        </w:tc>
      </w:tr>
      <w:tr w:rsidR="00331AD4" w:rsidRPr="007948D2" w:rsidTr="008D798F">
        <w:tc>
          <w:tcPr>
            <w:tcW w:w="1909" w:type="dxa"/>
          </w:tcPr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Математика</w:t>
            </w:r>
          </w:p>
        </w:tc>
        <w:tc>
          <w:tcPr>
            <w:tcW w:w="2622" w:type="dxa"/>
          </w:tcPr>
          <w:p w:rsidR="00331AD4" w:rsidRDefault="00331AD4" w:rsidP="008D798F">
            <w:pPr>
              <w:tabs>
                <w:tab w:val="left" w:leader="underscore" w:pos="154"/>
                <w:tab w:val="left" w:pos="935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948D2">
              <w:rPr>
                <w:rFonts w:ascii="Times New Roman" w:hAnsi="Times New Roman"/>
                <w:sz w:val="30"/>
                <w:szCs w:val="30"/>
              </w:rPr>
              <w:t xml:space="preserve">Задача </w:t>
            </w:r>
            <w:r>
              <w:rPr>
                <w:rFonts w:ascii="Times New Roman" w:hAnsi="Times New Roman"/>
                <w:sz w:val="30"/>
                <w:szCs w:val="30"/>
              </w:rPr>
              <w:t>или</w:t>
            </w:r>
            <w:r w:rsidRPr="007948D2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948D2">
              <w:rPr>
                <w:rFonts w:ascii="Times New Roman" w:hAnsi="Times New Roman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столбика примеров</w:t>
            </w:r>
          </w:p>
        </w:tc>
        <w:tc>
          <w:tcPr>
            <w:tcW w:w="2665" w:type="dxa"/>
          </w:tcPr>
          <w:p w:rsidR="00331AD4" w:rsidRDefault="00331AD4" w:rsidP="008D798F">
            <w:pPr>
              <w:tabs>
                <w:tab w:val="left" w:leader="underscore" w:pos="154"/>
                <w:tab w:val="left" w:pos="935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948D2">
              <w:rPr>
                <w:rFonts w:ascii="Times New Roman" w:hAnsi="Times New Roman"/>
                <w:sz w:val="30"/>
                <w:szCs w:val="30"/>
              </w:rPr>
              <w:t xml:space="preserve">Задача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или </w:t>
            </w:r>
          </w:p>
          <w:p w:rsidR="00331AD4" w:rsidRPr="00476B14" w:rsidRDefault="00331AD4" w:rsidP="008D798F">
            <w:pPr>
              <w:tabs>
                <w:tab w:val="left" w:leader="underscore" w:pos="154"/>
                <w:tab w:val="left" w:pos="9355"/>
              </w:tabs>
              <w:spacing w:after="0" w:line="240" w:lineRule="auto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 столбика примеров</w:t>
            </w:r>
          </w:p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rPr>
                <w:rFonts w:ascii="Times New Roman" w:hAnsi="Times New Roman"/>
                <w:sz w:val="30"/>
                <w:szCs w:val="30"/>
              </w:rPr>
            </w:pPr>
            <w:r w:rsidRPr="007948D2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438" w:type="dxa"/>
          </w:tcPr>
          <w:p w:rsidR="00331AD4" w:rsidRDefault="00331AD4" w:rsidP="008D798F">
            <w:pPr>
              <w:tabs>
                <w:tab w:val="left" w:leader="underscore" w:pos="154"/>
                <w:tab w:val="left" w:pos="935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948D2">
              <w:rPr>
                <w:rFonts w:ascii="Times New Roman" w:hAnsi="Times New Roman"/>
                <w:sz w:val="30"/>
                <w:szCs w:val="30"/>
              </w:rPr>
              <w:t xml:space="preserve">Задача </w:t>
            </w: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Pr="007948D2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331AD4" w:rsidRPr="00611CA9" w:rsidRDefault="00331AD4" w:rsidP="008D798F">
            <w:pPr>
              <w:tabs>
                <w:tab w:val="left" w:leader="underscore" w:pos="154"/>
                <w:tab w:val="left" w:pos="935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948D2">
              <w:rPr>
                <w:rFonts w:ascii="Times New Roman" w:hAnsi="Times New Roman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выражения</w:t>
            </w:r>
            <w:r w:rsidR="00D17D1F">
              <w:rPr>
                <w:rFonts w:ascii="Times New Roman" w:hAnsi="Times New Roman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или 2 задачи, или задача и 4 примера  </w:t>
            </w:r>
          </w:p>
        </w:tc>
      </w:tr>
      <w:tr w:rsidR="00331AD4" w:rsidRPr="007948D2" w:rsidTr="008D798F">
        <w:tc>
          <w:tcPr>
            <w:tcW w:w="1909" w:type="dxa"/>
          </w:tcPr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948D2">
              <w:rPr>
                <w:rFonts w:ascii="Times New Roman" w:hAnsi="Times New Roman"/>
                <w:sz w:val="30"/>
                <w:szCs w:val="30"/>
                <w:lang w:val="be-BY"/>
              </w:rPr>
              <w:t>Рус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ский</w:t>
            </w:r>
            <w:r w:rsidRPr="007948D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11CA9">
              <w:rPr>
                <w:rFonts w:ascii="Times New Roman" w:hAnsi="Times New Roman"/>
                <w:spacing w:val="-10"/>
                <w:sz w:val="30"/>
                <w:szCs w:val="30"/>
              </w:rPr>
              <w:t>(</w:t>
            </w:r>
            <w:r w:rsidRPr="00611CA9">
              <w:rPr>
                <w:rFonts w:ascii="Times New Roman" w:hAnsi="Times New Roman"/>
                <w:spacing w:val="-10"/>
                <w:sz w:val="30"/>
                <w:szCs w:val="30"/>
                <w:lang w:val="be-BY"/>
              </w:rPr>
              <w:t>белорусский</w:t>
            </w:r>
            <w:r w:rsidRPr="00611CA9">
              <w:rPr>
                <w:rFonts w:ascii="Times New Roman" w:hAnsi="Times New Roman"/>
                <w:spacing w:val="-10"/>
                <w:sz w:val="30"/>
                <w:szCs w:val="30"/>
              </w:rPr>
              <w:t>)</w:t>
            </w:r>
            <w:r w:rsidRPr="007948D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язык</w:t>
            </w:r>
          </w:p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22" w:type="dxa"/>
          </w:tcPr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948D2">
              <w:rPr>
                <w:rFonts w:ascii="Times New Roman" w:hAnsi="Times New Roman"/>
                <w:sz w:val="30"/>
                <w:szCs w:val="30"/>
              </w:rPr>
              <w:t xml:space="preserve">15 </w:t>
            </w:r>
            <w:r>
              <w:rPr>
                <w:rFonts w:ascii="Times New Roman" w:hAnsi="Times New Roman"/>
                <w:sz w:val="30"/>
                <w:szCs w:val="30"/>
              </w:rPr>
              <w:t>–</w:t>
            </w:r>
            <w:r w:rsidRPr="007948D2">
              <w:rPr>
                <w:rFonts w:ascii="Times New Roman" w:hAnsi="Times New Roman"/>
                <w:sz w:val="30"/>
                <w:szCs w:val="30"/>
              </w:rPr>
              <w:t xml:space="preserve"> 17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слов </w:t>
            </w:r>
            <w:r w:rsidRPr="007948D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(</w:t>
            </w:r>
            <w:r w:rsidRPr="003627EA">
              <w:rPr>
                <w:rFonts w:ascii="Times New Roman" w:hAnsi="Times New Roman"/>
                <w:i/>
                <w:sz w:val="30"/>
                <w:szCs w:val="30"/>
              </w:rPr>
              <w:t xml:space="preserve">упражнение для домашней работы </w:t>
            </w:r>
            <w:r w:rsidRPr="003627EA">
              <w:rPr>
                <w:rFonts w:ascii="Times New Roman" w:eastAsia="Times New Roman" w:hAnsi="Times New Roman"/>
                <w:i/>
                <w:sz w:val="30"/>
                <w:szCs w:val="30"/>
                <w:lang w:val="be-BY"/>
              </w:rPr>
              <w:t>может включать не более одного дополнительного грамматического задания</w:t>
            </w:r>
            <w:r>
              <w:rPr>
                <w:rFonts w:ascii="Times New Roman" w:eastAsia="Times New Roman" w:hAnsi="Times New Roman"/>
                <w:i/>
                <w:sz w:val="30"/>
                <w:szCs w:val="30"/>
                <w:lang w:val="be-BY"/>
              </w:rPr>
              <w:t>)</w:t>
            </w:r>
            <w:r w:rsidRPr="008C50F6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665" w:type="dxa"/>
          </w:tcPr>
          <w:p w:rsidR="00331AD4" w:rsidRDefault="00331AD4" w:rsidP="008D798F">
            <w:pPr>
              <w:tabs>
                <w:tab w:val="left" w:leader="underscore" w:pos="154"/>
                <w:tab w:val="left" w:pos="935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7948D2">
              <w:rPr>
                <w:rFonts w:ascii="Times New Roman" w:hAnsi="Times New Roman"/>
                <w:sz w:val="30"/>
                <w:szCs w:val="30"/>
              </w:rPr>
              <w:t xml:space="preserve">25 </w:t>
            </w:r>
            <w:r>
              <w:rPr>
                <w:rFonts w:ascii="Times New Roman" w:hAnsi="Times New Roman"/>
                <w:sz w:val="30"/>
                <w:szCs w:val="30"/>
              </w:rPr>
              <w:t>– 28 слов</w:t>
            </w:r>
          </w:p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i/>
                <w:sz w:val="30"/>
                <w:szCs w:val="30"/>
              </w:rPr>
              <w:t>(</w:t>
            </w:r>
            <w:r w:rsidRPr="003627EA">
              <w:rPr>
                <w:rFonts w:ascii="Times New Roman" w:hAnsi="Times New Roman"/>
                <w:i/>
                <w:sz w:val="30"/>
                <w:szCs w:val="30"/>
              </w:rPr>
              <w:t xml:space="preserve">упражнение для домашней работы </w:t>
            </w:r>
            <w:r w:rsidRPr="003627EA">
              <w:rPr>
                <w:rFonts w:ascii="Times New Roman" w:eastAsia="Times New Roman" w:hAnsi="Times New Roman"/>
                <w:i/>
                <w:sz w:val="30"/>
                <w:szCs w:val="30"/>
                <w:lang w:val="be-BY"/>
              </w:rPr>
              <w:t>может включать не более одного дополнительного грамматического задания</w:t>
            </w:r>
            <w:r>
              <w:rPr>
                <w:rFonts w:ascii="Times New Roman" w:eastAsia="Times New Roman" w:hAnsi="Times New Roman"/>
                <w:i/>
                <w:sz w:val="30"/>
                <w:szCs w:val="30"/>
                <w:lang w:val="be-BY"/>
              </w:rPr>
              <w:t>)</w:t>
            </w:r>
            <w:r w:rsidRPr="003627EA">
              <w:rPr>
                <w:rFonts w:ascii="Times New Roman" w:eastAsia="Times New Roman" w:hAnsi="Times New Roman"/>
                <w:i/>
                <w:sz w:val="30"/>
                <w:szCs w:val="30"/>
                <w:lang w:val="be-BY"/>
              </w:rPr>
              <w:t xml:space="preserve"> </w:t>
            </w:r>
            <w:r w:rsidRPr="003627EA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</w:p>
        </w:tc>
        <w:tc>
          <w:tcPr>
            <w:tcW w:w="2438" w:type="dxa"/>
          </w:tcPr>
          <w:p w:rsidR="00331AD4" w:rsidRPr="00611CA9" w:rsidRDefault="00331AD4" w:rsidP="008D798F">
            <w:pPr>
              <w:tabs>
                <w:tab w:val="left" w:leader="underscore" w:pos="15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pacing w:val="-12"/>
                <w:sz w:val="30"/>
                <w:szCs w:val="30"/>
              </w:rPr>
            </w:pPr>
            <w:r w:rsidRPr="00611CA9">
              <w:rPr>
                <w:rFonts w:ascii="Times New Roman" w:hAnsi="Times New Roman"/>
                <w:spacing w:val="-12"/>
                <w:sz w:val="30"/>
                <w:szCs w:val="30"/>
              </w:rPr>
              <w:t>35 – 37 сло</w:t>
            </w:r>
            <w:r w:rsidRPr="00611CA9">
              <w:rPr>
                <w:rFonts w:ascii="Times New Roman" w:hAnsi="Times New Roman"/>
                <w:spacing w:val="-12"/>
                <w:sz w:val="30"/>
                <w:szCs w:val="30"/>
                <w:lang w:val="be-BY"/>
              </w:rPr>
              <w:t>в</w:t>
            </w:r>
            <w:r w:rsidRPr="00611CA9">
              <w:rPr>
                <w:rFonts w:ascii="Times New Roman" w:hAnsi="Times New Roman"/>
                <w:spacing w:val="-12"/>
                <w:sz w:val="30"/>
                <w:szCs w:val="30"/>
              </w:rPr>
              <w:t xml:space="preserve"> </w:t>
            </w:r>
          </w:p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i/>
                <w:spacing w:val="-12"/>
                <w:sz w:val="30"/>
                <w:szCs w:val="30"/>
              </w:rPr>
              <w:t>(</w:t>
            </w:r>
            <w:r w:rsidRPr="003627EA">
              <w:rPr>
                <w:rFonts w:ascii="Times New Roman" w:hAnsi="Times New Roman"/>
                <w:i/>
                <w:spacing w:val="-12"/>
                <w:sz w:val="30"/>
                <w:szCs w:val="30"/>
              </w:rPr>
              <w:t xml:space="preserve">упражнение для домашней работы </w:t>
            </w:r>
            <w:r w:rsidRPr="003627EA">
              <w:rPr>
                <w:rFonts w:ascii="Times New Roman" w:eastAsia="Times New Roman" w:hAnsi="Times New Roman"/>
                <w:i/>
                <w:spacing w:val="-12"/>
                <w:sz w:val="30"/>
                <w:szCs w:val="30"/>
                <w:lang w:val="be-BY"/>
              </w:rPr>
              <w:t>может включать не более одного дополнительного грамматического задания</w:t>
            </w:r>
            <w:r>
              <w:rPr>
                <w:rFonts w:ascii="Times New Roman" w:eastAsia="Times New Roman" w:hAnsi="Times New Roman"/>
                <w:i/>
                <w:spacing w:val="-12"/>
                <w:sz w:val="30"/>
                <w:szCs w:val="30"/>
                <w:lang w:val="be-BY"/>
              </w:rPr>
              <w:t>)</w:t>
            </w:r>
            <w:r w:rsidRPr="003627EA">
              <w:rPr>
                <w:rFonts w:ascii="Times New Roman" w:eastAsia="Times New Roman" w:hAnsi="Times New Roman"/>
                <w:i/>
                <w:spacing w:val="-12"/>
                <w:sz w:val="30"/>
                <w:szCs w:val="30"/>
                <w:lang w:val="be-BY"/>
              </w:rPr>
              <w:t xml:space="preserve"> </w:t>
            </w:r>
            <w:r w:rsidRPr="003627EA">
              <w:rPr>
                <w:rFonts w:ascii="Times New Roman" w:hAnsi="Times New Roman"/>
                <w:i/>
                <w:spacing w:val="-12"/>
                <w:sz w:val="30"/>
                <w:szCs w:val="30"/>
              </w:rPr>
              <w:t xml:space="preserve"> </w:t>
            </w:r>
          </w:p>
        </w:tc>
      </w:tr>
      <w:tr w:rsidR="00331AD4" w:rsidRPr="007948D2" w:rsidTr="008D798F">
        <w:tc>
          <w:tcPr>
            <w:tcW w:w="1909" w:type="dxa"/>
          </w:tcPr>
          <w:p w:rsidR="00331AD4" w:rsidRPr="00611CA9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rPr>
                <w:rFonts w:ascii="Times New Roman" w:hAnsi="Times New Roman"/>
                <w:spacing w:val="-8"/>
                <w:sz w:val="30"/>
                <w:szCs w:val="30"/>
                <w:lang w:val="be-BY"/>
              </w:rPr>
            </w:pPr>
            <w:r w:rsidRPr="00611CA9">
              <w:rPr>
                <w:rFonts w:ascii="Times New Roman" w:hAnsi="Times New Roman"/>
                <w:spacing w:val="-8"/>
                <w:sz w:val="30"/>
                <w:szCs w:val="30"/>
                <w:lang w:val="be-BY"/>
              </w:rPr>
              <w:t>Литературное чтение</w:t>
            </w:r>
          </w:p>
        </w:tc>
        <w:tc>
          <w:tcPr>
            <w:tcW w:w="2622" w:type="dxa"/>
          </w:tcPr>
          <w:p w:rsidR="00331AD4" w:rsidRPr="006F58AB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не более 1 – </w:t>
            </w:r>
            <w:r w:rsidRPr="007948D2">
              <w:rPr>
                <w:rFonts w:ascii="Times New Roman" w:hAnsi="Times New Roman"/>
                <w:sz w:val="30"/>
                <w:szCs w:val="30"/>
              </w:rPr>
              <w:t xml:space="preserve">1,5 </w:t>
            </w:r>
            <w:r w:rsidRPr="007948D2">
              <w:rPr>
                <w:rFonts w:ascii="Times New Roman" w:hAnsi="Times New Roman"/>
                <w:sz w:val="30"/>
                <w:szCs w:val="30"/>
                <w:lang w:val="be-BY"/>
              </w:rPr>
              <w:t>ст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раницы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665" w:type="dxa"/>
          </w:tcPr>
          <w:p w:rsidR="00331AD4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не более 2 – 2</w:t>
            </w:r>
            <w:r w:rsidRPr="007948D2">
              <w:rPr>
                <w:rFonts w:ascii="Times New Roman" w:hAnsi="Times New Roman"/>
                <w:sz w:val="30"/>
                <w:szCs w:val="30"/>
              </w:rPr>
              <w:t xml:space="preserve">,5 </w:t>
            </w:r>
            <w:r w:rsidRPr="007948D2">
              <w:rPr>
                <w:rFonts w:ascii="Times New Roman" w:hAnsi="Times New Roman"/>
                <w:sz w:val="30"/>
                <w:szCs w:val="30"/>
                <w:lang w:val="be-BY"/>
              </w:rPr>
              <w:t>ст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раниц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</w:p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38" w:type="dxa"/>
          </w:tcPr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не более 3 </w:t>
            </w:r>
            <w:r w:rsidRPr="007948D2">
              <w:rPr>
                <w:rFonts w:ascii="Times New Roman" w:hAnsi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3</w:t>
            </w:r>
            <w:r w:rsidRPr="007948D2">
              <w:rPr>
                <w:rFonts w:ascii="Times New Roman" w:hAnsi="Times New Roman"/>
                <w:sz w:val="30"/>
                <w:szCs w:val="30"/>
              </w:rPr>
              <w:t xml:space="preserve">,5 </w:t>
            </w:r>
            <w:r w:rsidRPr="007948D2">
              <w:rPr>
                <w:rFonts w:ascii="Times New Roman" w:hAnsi="Times New Roman"/>
                <w:sz w:val="30"/>
                <w:szCs w:val="30"/>
                <w:lang w:val="be-BY"/>
              </w:rPr>
              <w:t>ст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раниц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331AD4" w:rsidRPr="007948D2" w:rsidTr="008D798F">
        <w:tc>
          <w:tcPr>
            <w:tcW w:w="1909" w:type="dxa"/>
          </w:tcPr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Человек и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мир</w:t>
            </w:r>
          </w:p>
        </w:tc>
        <w:tc>
          <w:tcPr>
            <w:tcW w:w="2622" w:type="dxa"/>
          </w:tcPr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не более 1 – </w:t>
            </w:r>
            <w:r w:rsidRPr="007948D2">
              <w:rPr>
                <w:rFonts w:ascii="Times New Roman" w:hAnsi="Times New Roman"/>
                <w:sz w:val="30"/>
                <w:szCs w:val="30"/>
              </w:rPr>
              <w:t xml:space="preserve">1,5 </w:t>
            </w:r>
            <w:r w:rsidRPr="007948D2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ст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раницы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665" w:type="dxa"/>
          </w:tcPr>
          <w:p w:rsidR="00331AD4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не более 2 – 2</w:t>
            </w:r>
            <w:r w:rsidRPr="007948D2">
              <w:rPr>
                <w:rFonts w:ascii="Times New Roman" w:hAnsi="Times New Roman"/>
                <w:sz w:val="30"/>
                <w:szCs w:val="30"/>
              </w:rPr>
              <w:t xml:space="preserve">,5 </w:t>
            </w:r>
            <w:r w:rsidRPr="007948D2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ст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раниц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</w:p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38" w:type="dxa"/>
          </w:tcPr>
          <w:p w:rsidR="00331AD4" w:rsidRPr="007948D2" w:rsidRDefault="00331AD4" w:rsidP="008D798F">
            <w:pPr>
              <w:tabs>
                <w:tab w:val="left" w:leader="underscore" w:pos="154"/>
                <w:tab w:val="left" w:pos="9355"/>
              </w:tabs>
              <w:ind w:right="-1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не более 3 </w:t>
            </w:r>
            <w:r w:rsidRPr="007948D2">
              <w:rPr>
                <w:rFonts w:ascii="Times New Roman" w:hAnsi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3</w:t>
            </w:r>
            <w:r w:rsidRPr="007948D2">
              <w:rPr>
                <w:rFonts w:ascii="Times New Roman" w:hAnsi="Times New Roman"/>
                <w:sz w:val="30"/>
                <w:szCs w:val="30"/>
              </w:rPr>
              <w:t xml:space="preserve">,5 </w:t>
            </w:r>
            <w:r w:rsidRPr="007948D2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ст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раниц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</w:tbl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201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7/2018 учебном году безотметочное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обучение на I ступени общего среднего образования осуществляется по тем же учебным предметам, что и в 2016/2017 учебном году.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DF7588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Цель безотметочного обучения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создание условий для сохранения психофизического здоровья учащихся, развития у них внутренней мотивации учения, становления адекватной самооценки, формирования умений самостоятельно оценивать результаты своей деятельности.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В соответствии с пунктом 4 статьи 164 Кодекса Республики Беларусь об образовании, пунктом 10 Правил проведени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я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аттестации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учащихся при освоении содержания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образовательных программ общего среднего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образования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, утвержденных постановлением Министерства образования Респ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ублики Беларусь от 20.06.2011 №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38, текущая и промежуточная аттестация учащихся I и II классов по всем учебным предметам осуществляется на содержательно-оценоч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ной основе, которая предусматривает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словесную оценку результатов учебной деятельности учащихся, без выставления отметок (далее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без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отметочное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обучение). Отказ от использования отметок в I и II классах связан с во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зрастными особенностями учащихся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: в возрасте 6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7 лет преобладает внешняя мотивация деятельности, ученик еще не умеет объективно оценивать результаты своей работы, осуществлять контроль и самоконтроль, оценку и самооценку.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В III и IV классах без использования о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тметок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организуется обучение по учебным предметам «Музыка», «Изобразительное искусство», «Трудовое обучение», «Физическая культура и здоровье». Отказ от использования о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тметок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в процессе обучения в III и IV классах по учебным предметам «Музыка», «Изобразительное искусство», «Физическая культура и здоровье»,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«Трудовое обучение» обусловлен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4F13B1">
        <w:rPr>
          <w:rFonts w:ascii="Times New Roman" w:eastAsia="Times New Roman" w:hAnsi="Times New Roman"/>
          <w:strike/>
          <w:color w:val="FF0000"/>
          <w:sz w:val="30"/>
          <w:szCs w:val="30"/>
          <w:lang w:val="be-BY" w:eastAsia="ru-RU"/>
        </w:rPr>
        <w:t>​​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спецификой этих учебных предметов: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–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множеством разнообразных видов д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еятельности на учебных занятиях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по учебным предметам «Музыка», «Изобразительное искусство», «Физическая культура и здоровье», «Трудовое обучение»;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B7D35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– преобладанием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коллективных видов деятельности на учебных занятиях по учебному предмету «Музыка»;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B7D35"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существенными различиями в уровне развития специальных способностей учащихся; </w:t>
      </w:r>
    </w:p>
    <w:p w:rsidR="00331AD4" w:rsidRDefault="00331AD4" w:rsidP="0033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0B7D35"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необходимостью формирования внутренней мотивации и развития творческих способностей учащихся.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>По остальным учебным предметам в III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IV классах результаты учебной деятельности учащихся оцениваются в баллах по 10-балльной шкале в соответствии с приказом Министерства образования Респ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ублики Беларусь от 29.05.2009 №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674 «Нормы оценки результатов учебной деятельности учащихся общеобразовательных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учреждений по учебным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предмет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ам» и приказом </w:t>
      </w:r>
      <w:r w:rsidRPr="008C50F6">
        <w:rPr>
          <w:rFonts w:ascii="Times New Roman" w:eastAsia="Times New Roman" w:hAnsi="Times New Roman"/>
          <w:sz w:val="30"/>
          <w:szCs w:val="30"/>
          <w:lang w:val="be-BY" w:eastAsia="ru-RU"/>
        </w:rPr>
        <w:t>Министерства образования Респ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ублики Беларусь от 29.09.2010 № 635 </w:t>
      </w:r>
      <w:r w:rsidRPr="007948D2">
        <w:rPr>
          <w:rFonts w:ascii="Times New Roman" w:hAnsi="Times New Roman"/>
          <w:color w:val="000000"/>
          <w:sz w:val="30"/>
          <w:szCs w:val="30"/>
          <w:lang w:val="be-BY"/>
        </w:rPr>
        <w:t>«О внесении изменений и дополнений в приказ Министерства образования Республики Беларусь от 29 мая 2009 г. № 674».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В условиях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безотметочного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обучения применяются развернутые оценочные суждения, отражающие степень усвоения знаний и умений по учебным предметам, а также индивидуал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ьный уровень развития учащихся.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Содержательный контроль и оценка пред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усматривают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выявление индивидуальной динамики усвоения учеником знаний и умений по учебным предметам и исключают сравнение учеников между собой. Результаты учебной деятельности рассматриваются относительно личных показателей каждого конкретного ученика. Индивидуальная динамика развития ученика и степень усвоения им знаний и умений определяются в сопоставлении с его же результатами, полученными в предыдущий период обучения.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18D9">
        <w:rPr>
          <w:rFonts w:ascii="Times New Roman" w:eastAsia="Times New Roman" w:hAnsi="Times New Roman"/>
          <w:sz w:val="30"/>
          <w:szCs w:val="30"/>
          <w:lang w:eastAsia="ru-RU"/>
        </w:rPr>
        <w:t xml:space="preserve">При безотметочном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обучении используются такие средства оценивания,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которые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позволяю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зафиксировать индивидуальное развитие каждого ученика и в то же время не заставляют учителя сравнивать учеников между собой, ранжировать по успеваемости (запрещено использование различных «экранов успеваемости класса»).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Любую внешнюю оценку, полученную от педагога, ученик воспринимает как поощрение или наказание, положительное или отрицательное отношение к нему. В связи с этим недопустимо в качестве знаков оценки и самооценки введение эмоциональных атрибутов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 солнышек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, смайликов, сказочных героев или людей, которые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проявляют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«радость», «грусть» или другие эмоции. Такие знаки передают ученикам огромный эмоциональный за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ряд и не воспринимаются ими так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же нейтрально, как, например, знаки «+» и «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», указывающие на отсутствие или наличие ошибок в работе. </w:t>
      </w:r>
      <w:r w:rsidRPr="005B732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Недопустимой также является замена оценок другими внешними атрибутами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(звездочками, цветочками, флажками и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др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.),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поскольку при этом функцию отметки берет на себя этот предметный знак и отношение ученика к нему идентично отношению к отметке.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В течение всего периода без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отметочного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обучения учитель целенаправленно работает над формированием у учащихся навыков самооценки своей учебной деятельности.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Для осуществления контроля и оценки результатов учебной деятельности каждого ученика учитель ведет систематический учет освоения учащимися тех знаний, умений и навыков, которые внесены в основные требования учебной программы по каждому учебному предмету. </w:t>
      </w:r>
      <w:r w:rsidRPr="007640BC">
        <w:rPr>
          <w:rFonts w:ascii="Times New Roman" w:eastAsia="Times New Roman" w:hAnsi="Times New Roman"/>
          <w:b/>
          <w:sz w:val="30"/>
          <w:szCs w:val="30"/>
          <w:lang w:eastAsia="ru-RU"/>
        </w:rPr>
        <w:t>Форму и способы фиксации учебных достижений учащихся учитель определяет самостоятельно.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В образовательном процессе должны быть представлены как контрольно-оценочная деятельность педагога, так и контрольно-оценочная деятельность учащихся в отношении друг к другу (взаимоконтроль и вза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ооце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нка) и сам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оконтроль, самооценка учеников.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Результаты контрольно-оценочной деятельности могут выражаться в различной форме: словесной (короткие и развернутые оценочные суждения); графической (например, линейки самооценки и др.); знаковой (знаки «+», «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» и др.).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На каждом уроке педагог дает словесную оценку результатов учебной деятельности учащихся, обращаясь ко всему классу или к отдельным ученикам. </w:t>
      </w:r>
    </w:p>
    <w:p w:rsidR="00331AD4" w:rsidRPr="00096DF2" w:rsidRDefault="00331AD4" w:rsidP="00D17D1F">
      <w:pPr>
        <w:shd w:val="clear" w:color="auto" w:fill="FFFFFF"/>
        <w:tabs>
          <w:tab w:val="left" w:pos="9355"/>
        </w:tabs>
        <w:spacing w:after="0" w:line="280" w:lineRule="exact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096DF2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Примеры словесных оценочных суждений педагога: «Молодец! Ты правильно решил задачу»; «Молодец! Ты аккуратно выполнил работу»; «Твоя работа достойна высокой оценки»; «Сегодня ты выполнил работу без ошибок. Работал полностью самостоятельно. Молодец!»; «Похвально! Ты сам исправил ошибку в своей работе и объяснил, как решал задачу», «Молодцы! Вы все очень старались, выполняя это упражнение» и др.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осознания учениками критериев оценки педагог использует прием «анализ образца». Учитель дает развернутую содержательную оценку различных видов деятельности, на основе которой в ходе коллективного обсуждения выделяются требования, предъявляемые к тому или иному заданию, фиксируются критерии, раскрывается их содержание. Например, критерии оценки устного ответа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 правильность ответа, полнота, наличие примеров. </w:t>
      </w:r>
      <w:r w:rsidRPr="00B557D1">
        <w:rPr>
          <w:rFonts w:ascii="Times New Roman" w:eastAsia="Times New Roman" w:hAnsi="Times New Roman"/>
          <w:sz w:val="30"/>
          <w:szCs w:val="30"/>
          <w:lang w:eastAsia="ru-RU"/>
        </w:rPr>
        <w:t>Критерии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 оценки практических действий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 правильность выполнения каждого действия, сохранение нужного порядка действий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самостоятельность выполнения.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Критерии оценки письменного упражнения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 отсутствие ошибок, правильность выполнения всех заданий, аккуратность.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Первоначально учитель использует оценочные суждения, в которых отражено соответствие результатов деятельности учащихся только по какому-либо одному критерию оценки. В дальнейшем учитель объединяет оценочные суждения в связное высказывание, опираясь на структуру текста-рассуждения (тезис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доказательство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вывод).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Самая распространенная графическая форма фиксации результатов учебной деятельности учащихся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 линейка самооценки.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Для оценки выполненной работы с помощью линейки самооценки учитель вместе с учениками определяет показатели, по которым эта работа будет оцениваться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например: соответствие образцу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, отсутствие ошибок и др. Показателей не должно быть много, поскольку для каждого из них необходима отдельная линейка. Начинать обучение следует с использования только одного показателя, четко сформулированного и понятного ученикам.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После определения показателя уч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итель предлагает самостоятельно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проверить свою работу и оценить полученный результат с использованием линейки самооценки. Ученики оценивают работу и ставят условный знак на линейке. При этом соблюдается неизменное требование: самооценка ученика опережает оценку учителя.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После того как ученики осуществили самооценку, учитель проверяет работу и ставит свой значок на линейке. Если самооценка ученика и оценка педагога совпадают, то значок ученика обводится в кружок, если не совпадает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учитель ставит на линейке свой значок выше или ниже значка ученика.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Таким образом, ученик понимает, почему учитель именно так оценивает его работу, сам видит тот урове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нь, который им уже достигнут.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Для фиксации результатов контрольно-оценочной деятельности можно использовать знаки «+», «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», «?».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Если работа выполнена правильно, без ошибок, ставится знак «+». Если в работе выявлены ошибки, ставится знак «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». Если, оценивая свою работу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ученик не знает, правильно ли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она выполнена или нет, сомневается, есть в работе ошибки или нет, ставится знак «?». Учитель по своему усмотрению может расширить шкалу знаков.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усмотрению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педагога организуется открытая демонстрация индивидуальных достижений учащихся, которая предполагает предъявление накопленных в течение года результатов учебной работы. Наиболее значи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мые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работы ученико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 отбираются с помощью учителя.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Для осуществления преемственности в контрольно-оценочной деятельности при переходе к 10-балльной систем</w:t>
      </w:r>
      <w:r w:rsidRPr="00D066F9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 оценки в III классе необходимо продолжить работу по формированию адекватной самооценки учеников, познакомить учеников с критериями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показателями выставления отметок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по всем учебным предметам, сопровождать выставление 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тметок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в баллах словесным комментарием учителя.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Классный журнал в обязательном порядке заполняется каждым классным руководителем, учителем в соответствии с требованиями по ведению данного вида документа.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В 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II классах по всем учебным предметам отметки и любые другие формы фиксации результатов оценочной деяте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льности в классный журнал не выставляются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Рабочие материалы учителя для фиксации степени усвоения учащимися учебного материала могут быть представлены в виде таблиц, расположенных на отдельных листах или в специальн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ых журналах, тетрадях. Допустима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электронная форма фиксации результатов учебной деятельности учащихся. Педагог самостоятельно определяет форму ведения своих рабочих записей и выбор условных знаков. </w:t>
      </w:r>
    </w:p>
    <w:p w:rsidR="00331AD4" w:rsidRPr="00895BF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88BAC" wp14:editId="3EF333EE">
                <wp:simplePos x="0" y="0"/>
                <wp:positionH relativeFrom="column">
                  <wp:posOffset>543800</wp:posOffset>
                </wp:positionH>
                <wp:positionV relativeFrom="paragraph">
                  <wp:posOffset>373849</wp:posOffset>
                </wp:positionV>
                <wp:extent cx="329136" cy="312916"/>
                <wp:effectExtent l="19050" t="19050" r="13970" b="1143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88521">
                          <a:off x="0" y="0"/>
                          <a:ext cx="329136" cy="31291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75EE" w:rsidRPr="00464F3D" w:rsidRDefault="003A75EE" w:rsidP="00331A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B2FD2">
                              <w:rPr>
                                <w:rFonts w:ascii="Times New Roman" w:hAnsi="Times New Roman"/>
                                <w:i/>
                                <w:iCs/>
                                <w:sz w:val="26"/>
                                <w:szCs w:val="26"/>
                                <w:lang w:val="be-BY"/>
                              </w:rPr>
                              <w:t>+</w:t>
                            </w:r>
                          </w:p>
                          <w:p w:rsidR="003A75EE" w:rsidRDefault="003A75EE" w:rsidP="00331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B588BAC" id="Овал 1" o:spid="_x0000_s1026" style="position:absolute;left:0;text-align:left;margin-left:42.8pt;margin-top:29.45pt;width:25.9pt;height:24.65pt;rotation:-34021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">
                <v:textbox>
                  <w:txbxContent>
                    <w:p w:rsidR="003A75EE" w:rsidRPr="00464F3D" w:rsidRDefault="003A75EE" w:rsidP="00331AD4">
                      <w:pPr>
                        <w:rPr>
                          <w:sz w:val="16"/>
                          <w:szCs w:val="16"/>
                        </w:rPr>
                      </w:pPr>
                      <w:r w:rsidRPr="00EB2FD2">
                        <w:rPr>
                          <w:rFonts w:ascii="Times New Roman" w:hAnsi="Times New Roman"/>
                          <w:i/>
                          <w:iCs/>
                          <w:sz w:val="26"/>
                          <w:szCs w:val="26"/>
                          <w:lang w:val="be-BY"/>
                        </w:rPr>
                        <w:t>+</w:t>
                      </w:r>
                    </w:p>
                    <w:p w:rsidR="003A75EE" w:rsidRDefault="003A75EE" w:rsidP="00331AD4"/>
                  </w:txbxContent>
                </v:textbox>
              </v:oval>
            </w:pict>
          </mc:Fallback>
        </mc:AlternateContent>
      </w:r>
      <w:r w:rsidRPr="00895BF4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В рабочих материалах можно использовать различные условные знаки: </w:t>
      </w:r>
    </w:p>
    <w:p w:rsidR="00331AD4" w:rsidRPr="00AA260E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AA260E">
        <w:rPr>
          <w:rFonts w:ascii="Times New Roman" w:eastAsia="Times New Roman" w:hAnsi="Times New Roman"/>
          <w:i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   </w:t>
      </w:r>
      <w:r w:rsidRPr="00AA260E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» – ученик хорошо знает учебный материал и может применить его на практике. Этим знаком отмечается только прочное усвоение учебного материала, полностью самостоятельная и безошибочная работа ученика; </w:t>
      </w:r>
    </w:p>
    <w:p w:rsidR="00331AD4" w:rsidRPr="00AA260E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AA260E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«+» – знает, умеет, правильно выполняет, но изредка допускает единичные ошибки; </w:t>
      </w:r>
    </w:p>
    <w:p w:rsidR="00331AD4" w:rsidRPr="00AA260E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AA260E">
        <w:rPr>
          <w:rFonts w:ascii="Times New Roman" w:eastAsia="Times New Roman" w:hAnsi="Times New Roman"/>
          <w:i/>
          <w:sz w:val="30"/>
          <w:szCs w:val="30"/>
          <w:lang w:eastAsia="ru-RU"/>
        </w:rPr>
        <w:t>«</w:t>
      </w:r>
      <w:r w:rsidRPr="00AA260E">
        <w:rPr>
          <w:rFonts w:ascii="Times New Roman" w:eastAsia="Times New Roman" w:hAnsi="Times New Roman"/>
          <w:i/>
          <w:sz w:val="30"/>
          <w:szCs w:val="30"/>
          <w:lang w:eastAsia="ru-RU"/>
        </w:rPr>
        <w:sym w:font="Symbol" w:char="F0B1"/>
      </w:r>
      <w:r w:rsidRPr="00AA260E">
        <w:rPr>
          <w:rFonts w:ascii="Times New Roman" w:eastAsia="Times New Roman" w:hAnsi="Times New Roman"/>
          <w:i/>
          <w:sz w:val="30"/>
          <w:szCs w:val="30"/>
          <w:lang w:eastAsia="ru-RU"/>
        </w:rPr>
        <w:t>» – знает, но недостаточно уверенно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>;</w:t>
      </w:r>
      <w:r w:rsidRPr="00AA260E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выполняет 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задания </w:t>
      </w:r>
      <w:r w:rsidRPr="00AA260E">
        <w:rPr>
          <w:rFonts w:ascii="Times New Roman" w:eastAsia="Times New Roman" w:hAnsi="Times New Roman"/>
          <w:i/>
          <w:sz w:val="30"/>
          <w:szCs w:val="30"/>
          <w:lang w:eastAsia="ru-RU"/>
        </w:rPr>
        <w:t>с небольшим количеством ошибок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>;</w:t>
      </w:r>
      <w:r w:rsidRPr="00AA260E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в целом </w:t>
      </w:r>
      <w:r w:rsidRPr="00AA260E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материал усвоен, но требуется небольшая помощь; </w:t>
      </w:r>
    </w:p>
    <w:p w:rsidR="00331AD4" w:rsidRPr="00AA260E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AA260E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«+» – выполняет некоторые задания, но допускает большое количество ошибок; </w:t>
      </w:r>
    </w:p>
    <w:p w:rsidR="00331AD4" w:rsidRPr="00AA260E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AA260E">
        <w:rPr>
          <w:rFonts w:ascii="Times New Roman" w:eastAsia="Times New Roman" w:hAnsi="Times New Roman"/>
          <w:i/>
          <w:sz w:val="30"/>
          <w:szCs w:val="30"/>
          <w:lang w:eastAsia="ru-RU"/>
        </w:rPr>
        <w:t>«–» – не владеет материалом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>;</w:t>
      </w:r>
      <w:r w:rsidRPr="00AA260E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при выполнении заданий практически во всех случаях делает ошибки и др. </w:t>
      </w:r>
    </w:p>
    <w:p w:rsidR="00331AD4" w:rsidRPr="00161A17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1A17">
        <w:rPr>
          <w:rFonts w:ascii="Times New Roman" w:eastAsia="Times New Roman" w:hAnsi="Times New Roman"/>
          <w:sz w:val="30"/>
          <w:szCs w:val="30"/>
          <w:lang w:eastAsia="ru-RU"/>
        </w:rPr>
        <w:t xml:space="preserve">Пример ведения рабочих записей в таблице на учебных занятиях по обучению грамоте: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Таблица. </w:t>
      </w:r>
      <w:r w:rsidRPr="00F15E70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Контроль за формированием умений и навыков учащихся на учебных занятиях по обучению грамоте </w:t>
      </w:r>
    </w:p>
    <w:p w:rsidR="00331AD4" w:rsidRPr="00F15E70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170"/>
        <w:gridCol w:w="1889"/>
        <w:gridCol w:w="1621"/>
        <w:gridCol w:w="1841"/>
      </w:tblGrid>
      <w:tr w:rsidR="00331AD4" w:rsidRPr="007948D2" w:rsidTr="008D798F">
        <w:trPr>
          <w:cantSplit/>
        </w:trPr>
        <w:tc>
          <w:tcPr>
            <w:tcW w:w="1701" w:type="dxa"/>
            <w:vMerge w:val="restart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Фамилия, имя учащегося</w:t>
            </w:r>
          </w:p>
        </w:tc>
        <w:tc>
          <w:tcPr>
            <w:tcW w:w="2446" w:type="dxa"/>
            <w:gridSpan w:val="2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8E42F4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Умение определять количество</w:t>
            </w:r>
          </w:p>
        </w:tc>
        <w:tc>
          <w:tcPr>
            <w:tcW w:w="1889" w:type="dxa"/>
            <w:vMerge w:val="restart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8E42F4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 xml:space="preserve">Умение делить слова на слоги </w:t>
            </w:r>
          </w:p>
        </w:tc>
        <w:tc>
          <w:tcPr>
            <w:tcW w:w="1621" w:type="dxa"/>
            <w:vMerge w:val="restart"/>
          </w:tcPr>
          <w:p w:rsidR="00331AD4" w:rsidRPr="008E42F4" w:rsidRDefault="00331AD4" w:rsidP="008D798F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8E42F4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Умение выделять ударный слог</w:t>
            </w:r>
          </w:p>
        </w:tc>
        <w:tc>
          <w:tcPr>
            <w:tcW w:w="1841" w:type="dxa"/>
            <w:vMerge w:val="restart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AF51CA">
              <w:rPr>
                <w:rFonts w:ascii="Times New Roman" w:eastAsia="Times New Roman" w:hAnsi="Times New Roman"/>
                <w:i/>
                <w:sz w:val="30"/>
                <w:szCs w:val="30"/>
                <w:lang w:eastAsia="ru-RU"/>
              </w:rPr>
              <w:t>И т.д. согласно учебной программе</w:t>
            </w:r>
            <w:r w:rsidRPr="007948D2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 xml:space="preserve"> </w:t>
            </w:r>
          </w:p>
        </w:tc>
      </w:tr>
      <w:tr w:rsidR="00331AD4" w:rsidRPr="007948D2" w:rsidTr="008D798F">
        <w:trPr>
          <w:cantSplit/>
        </w:trPr>
        <w:tc>
          <w:tcPr>
            <w:tcW w:w="1701" w:type="dxa"/>
            <w:vMerge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</w:p>
        </w:tc>
        <w:tc>
          <w:tcPr>
            <w:tcW w:w="1276" w:type="dxa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 w:firstLine="5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слов в предложении</w:t>
            </w:r>
          </w:p>
        </w:tc>
        <w:tc>
          <w:tcPr>
            <w:tcW w:w="1170" w:type="dxa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 w:firstLine="5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слогов в слове</w:t>
            </w:r>
          </w:p>
        </w:tc>
        <w:tc>
          <w:tcPr>
            <w:tcW w:w="1889" w:type="dxa"/>
            <w:vMerge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</w:p>
        </w:tc>
        <w:tc>
          <w:tcPr>
            <w:tcW w:w="1621" w:type="dxa"/>
            <w:vMerge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</w:p>
        </w:tc>
        <w:tc>
          <w:tcPr>
            <w:tcW w:w="1841" w:type="dxa"/>
            <w:vMerge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 w:firstLine="709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</w:p>
        </w:tc>
      </w:tr>
      <w:tr w:rsidR="00331AD4" w:rsidRPr="007948D2" w:rsidTr="008D798F">
        <w:trPr>
          <w:trHeight w:val="406"/>
        </w:trPr>
        <w:tc>
          <w:tcPr>
            <w:tcW w:w="1701" w:type="dxa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Иванов С.</w:t>
            </w:r>
          </w:p>
        </w:tc>
        <w:tc>
          <w:tcPr>
            <w:tcW w:w="1276" w:type="dxa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1C016A" wp14:editId="346EEBB7">
                      <wp:simplePos x="0" y="0"/>
                      <wp:positionH relativeFrom="column">
                        <wp:posOffset>176893</wp:posOffset>
                      </wp:positionH>
                      <wp:positionV relativeFrom="paragraph">
                        <wp:posOffset>46989</wp:posOffset>
                      </wp:positionV>
                      <wp:extent cx="381000" cy="348161"/>
                      <wp:effectExtent l="0" t="0" r="19050" b="1397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381000" cy="34816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75EE" w:rsidRPr="00464F3D" w:rsidRDefault="003A75EE" w:rsidP="00331AD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2FD2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6"/>
                                      <w:szCs w:val="26"/>
                                      <w:lang w:val="be-BY"/>
                                    </w:rPr>
                                    <w:t>+</w:t>
                                  </w:r>
                                </w:p>
                                <w:p w:rsidR="003A75EE" w:rsidRDefault="003A75EE" w:rsidP="00331A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oval w14:anchorId="131C016A" id="Овал 4" o:spid="_x0000_s1027" style="position:absolute;margin-left:13.95pt;margin-top:3.7pt;width:30pt;height:27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">
                      <v:textbox>
                        <w:txbxContent>
                          <w:p w:rsidR="003A75EE" w:rsidRPr="00464F3D" w:rsidRDefault="003A75EE" w:rsidP="00331A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B2FD2">
                              <w:rPr>
                                <w:rFonts w:ascii="Times New Roman" w:hAnsi="Times New Roman"/>
                                <w:i/>
                                <w:iCs/>
                                <w:sz w:val="26"/>
                                <w:szCs w:val="26"/>
                                <w:lang w:val="be-BY"/>
                              </w:rPr>
                              <w:t>+</w:t>
                            </w:r>
                          </w:p>
                          <w:p w:rsidR="003A75EE" w:rsidRDefault="003A75EE" w:rsidP="00331AD4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70" w:type="dxa"/>
          </w:tcPr>
          <w:p w:rsidR="00331AD4" w:rsidRDefault="00331AD4" w:rsidP="008D798F">
            <w:pPr>
              <w:tabs>
                <w:tab w:val="left" w:pos="9355"/>
              </w:tabs>
              <w:spacing w:after="0" w:line="180" w:lineRule="exact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</w:p>
          <w:p w:rsidR="00331AD4" w:rsidRPr="00E41294" w:rsidRDefault="00331AD4" w:rsidP="008D798F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30"/>
                <w:szCs w:val="30"/>
                <w:lang w:val="be-BY"/>
              </w:rPr>
            </w:pPr>
            <w:r w:rsidRPr="00E4129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sym w:font="Symbol" w:char="F0B1"/>
            </w:r>
          </w:p>
          <w:p w:rsidR="00331AD4" w:rsidRDefault="00331AD4" w:rsidP="008D798F">
            <w:pPr>
              <w:tabs>
                <w:tab w:val="left" w:pos="9355"/>
              </w:tabs>
              <w:spacing w:after="0" w:line="180" w:lineRule="exact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</w:p>
          <w:p w:rsidR="00331AD4" w:rsidRPr="007948D2" w:rsidRDefault="00331AD4" w:rsidP="008D798F">
            <w:pPr>
              <w:tabs>
                <w:tab w:val="left" w:pos="9355"/>
              </w:tabs>
              <w:spacing w:after="0" w:line="180" w:lineRule="exact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</w:p>
        </w:tc>
        <w:tc>
          <w:tcPr>
            <w:tcW w:w="1889" w:type="dxa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7948D2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+</w:t>
            </w:r>
          </w:p>
        </w:tc>
        <w:tc>
          <w:tcPr>
            <w:tcW w:w="1621" w:type="dxa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7948D2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–</w:t>
            </w:r>
          </w:p>
        </w:tc>
        <w:tc>
          <w:tcPr>
            <w:tcW w:w="1841" w:type="dxa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</w:p>
        </w:tc>
      </w:tr>
      <w:tr w:rsidR="00331AD4" w:rsidRPr="007948D2" w:rsidTr="008D798F">
        <w:tc>
          <w:tcPr>
            <w:tcW w:w="1701" w:type="dxa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Петров А.</w:t>
            </w:r>
          </w:p>
        </w:tc>
        <w:tc>
          <w:tcPr>
            <w:tcW w:w="1276" w:type="dxa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7948D2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+</w:t>
            </w:r>
          </w:p>
        </w:tc>
        <w:tc>
          <w:tcPr>
            <w:tcW w:w="1170" w:type="dxa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7948D2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–</w:t>
            </w:r>
          </w:p>
        </w:tc>
        <w:tc>
          <w:tcPr>
            <w:tcW w:w="1889" w:type="dxa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7948D2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+</w:t>
            </w:r>
          </w:p>
        </w:tc>
        <w:tc>
          <w:tcPr>
            <w:tcW w:w="1621" w:type="dxa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  <w:r w:rsidRPr="007948D2"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  <w:t>–</w:t>
            </w:r>
          </w:p>
        </w:tc>
        <w:tc>
          <w:tcPr>
            <w:tcW w:w="1841" w:type="dxa"/>
          </w:tcPr>
          <w:p w:rsidR="00331AD4" w:rsidRPr="007948D2" w:rsidRDefault="00331AD4" w:rsidP="008D798F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iCs/>
                <w:sz w:val="30"/>
                <w:szCs w:val="30"/>
                <w:lang w:val="be-BY"/>
              </w:rPr>
            </w:pPr>
          </w:p>
        </w:tc>
      </w:tr>
    </w:tbl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Если ученик не может сам правильно выполнить задание, учитель не ставит в своей таблице соответствующего знака или ставит знак «</w:t>
      </w:r>
      <w:r w:rsidRPr="007948D2">
        <w:rPr>
          <w:rFonts w:ascii="Times New Roman" w:hAnsi="Times New Roman"/>
          <w:i/>
          <w:iCs/>
          <w:sz w:val="30"/>
          <w:szCs w:val="30"/>
          <w:lang w:val="be-BY"/>
        </w:rPr>
        <w:t>–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», </w:t>
      </w:r>
      <w:r w:rsidR="00E31721">
        <w:rPr>
          <w:rFonts w:ascii="Times New Roman" w:eastAsia="Times New Roman" w:hAnsi="Times New Roman"/>
          <w:sz w:val="30"/>
          <w:szCs w:val="30"/>
          <w:lang w:eastAsia="ru-RU"/>
        </w:rPr>
        <w:t xml:space="preserve">тем </w:t>
      </w:r>
      <w:r w:rsidR="00E3172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самым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 определя</w:t>
      </w:r>
      <w:r w:rsidR="00E31721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себя необходимость индивидуальной работы с этим учеником над неосвоенны</w:t>
      </w:r>
      <w:r w:rsidRPr="00D066F9"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 материалом. При этом никакой отрицательной словесной оценки учитель не дает. Оценочные суждения корректируются по мере усвоения учеником материала по пройденной теме, поэтому таблицы, графики, оценочные листы лучше заполнять простым карандашом.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В таблицах можно фиксировать количество ошибок и их характер. В соответствии с зафиксированными в таблице данными учитель планирует и организует дифференцированную и индивидуальную работу на учебных, стимулирующих и поддерживающих занятиях.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Педагог может дополнительно разрабатывать индивидуальные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листы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учебных достижений учащихся.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В конце учебного года учитель осуществляет содержательный анализ результатов учебной деятельности, в котором отражает: </w:t>
      </w:r>
    </w:p>
    <w:p w:rsidR="00331AD4" w:rsidRPr="007948D2" w:rsidRDefault="00331AD4" w:rsidP="00331AD4">
      <w:pPr>
        <w:pStyle w:val="ab"/>
        <w:numPr>
          <w:ilvl w:val="0"/>
          <w:numId w:val="3"/>
        </w:numPr>
        <w:tabs>
          <w:tab w:val="left" w:pos="9355"/>
        </w:tabs>
        <w:spacing w:after="0" w:line="240" w:lineRule="auto"/>
        <w:ind w:right="-1"/>
        <w:jc w:val="both"/>
        <w:rPr>
          <w:rStyle w:val="longtext"/>
          <w:rFonts w:ascii="Times New Roman" w:hAnsi="Times New Roman"/>
          <w:sz w:val="30"/>
          <w:szCs w:val="30"/>
          <w:lang w:val="be-BY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результаты контрольных работ;</w:t>
      </w:r>
    </w:p>
    <w:p w:rsidR="00331AD4" w:rsidRPr="007948D2" w:rsidRDefault="00331AD4" w:rsidP="00331AD4">
      <w:pPr>
        <w:pStyle w:val="ab"/>
        <w:numPr>
          <w:ilvl w:val="0"/>
          <w:numId w:val="3"/>
        </w:numPr>
        <w:tabs>
          <w:tab w:val="left" w:pos="9355"/>
        </w:tabs>
        <w:spacing w:after="0" w:line="240" w:lineRule="auto"/>
        <w:ind w:right="-1"/>
        <w:jc w:val="both"/>
        <w:rPr>
          <w:rStyle w:val="longtext"/>
          <w:rFonts w:ascii="Times New Roman" w:hAnsi="Times New Roman"/>
          <w:sz w:val="30"/>
          <w:szCs w:val="30"/>
          <w:lang w:val="be-BY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сведения о выполнении учебной программы.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Форма содержательного анализа определяется методическим объединением учителей начальных классов.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а основе анализа делается вывод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причинах трудностей учащихся в освоении учебного материала, определяются пути, которые позволят устранить проблемы.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В рабочих тетрадях выполняются все виды учебных работ.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В течение первого года обучения задания по обучению грамоте, математике выполняются в тетрадях на печатной основе.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Все письменные работы проверяются учителем после каждого учебного занятия. Ошибки исправляются, отметки в баллах не вы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ставляются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Контрольные работы в I классе выполняются в тетрадях на печатной основе или на отдельных листах.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II классе в тетрадях для контрольных работ выполняю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тся все виды контрольных работ.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Эти тетради в течение года хранятся в учреждении общего образования и выдаются ученикам для выполнения контрольных работ и работ над ошибками.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соответствии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с частью второй пункта 1 Комплекса мер по совершенствованию системы подготовки спортивного резерва, утвержденного Министерством спорта и туризма 30.09.2015, </w:t>
      </w:r>
      <w:r w:rsidR="00267F80">
        <w:rPr>
          <w:rFonts w:ascii="Times New Roman" w:eastAsia="Times New Roman" w:hAnsi="Times New Roman"/>
          <w:sz w:val="30"/>
          <w:szCs w:val="30"/>
          <w:lang w:eastAsia="ru-RU"/>
        </w:rPr>
        <w:t>целесообразно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 обеспечить проведение учебных занятий по учебному предмету «Физическая культура и здоровье» на I ступени общего среднего образования учителями физической культуры,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которые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имеют соответствующее образование по направлениям специальностей физической культуры и спорта.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С целью патриотического воспитания и становления гражданской позиции учащихся при изучении произведений гражданско-патриотической тематики необходимо использовать государственную символику: Государственный флаг Республики Беларусь, Государственный герб Республики Беларусь и Государств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енный гимн Республики Беларусь.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14F23">
        <w:rPr>
          <w:rFonts w:ascii="Times New Roman" w:eastAsia="Times New Roman" w:hAnsi="Times New Roman"/>
          <w:b/>
          <w:sz w:val="30"/>
          <w:szCs w:val="30"/>
          <w:lang w:eastAsia="ru-RU"/>
        </w:rPr>
        <w:t>Методическая работа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является неотъемлемой частью непрерывного образования педагогических работников. При планировании методической работы с учителями начальных классов необходимо руководствоваться требованиями нормативных правовых актов, учитывать тенденции развития начального образования в учреждениях образования района (области), результаты мониторинга качества образования, ориентироваться на интересы и запросы педагогов, их профессиональные умения и навыки, выявленные в ходе диагностики.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C2B21">
        <w:rPr>
          <w:rFonts w:ascii="Times New Roman" w:eastAsia="Times New Roman" w:hAnsi="Times New Roman"/>
          <w:b/>
          <w:sz w:val="30"/>
          <w:szCs w:val="30"/>
          <w:lang w:eastAsia="ru-RU"/>
        </w:rPr>
        <w:t>На августовских инструктивно-методических совещаниях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учителей рекомендуется рассмотреть вопросы: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1. 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Научно-методическое обеспечение образовательного процесса на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I ступени общего среднего образо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вания в 2017/2018 учебном году: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изменения в учебных программах по учебным предметам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в 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III классах;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новые учебные издания для 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–III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классов учреждений общего среднего образования, особенности работы с ними.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2. 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Ос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обенности организации обучения грамоте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 по новому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учебно-методическому комплексу автора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 О.И. Тириновой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3. 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Особенности изучения белорусского (русского) языка и литературного чтения в III классе учреждений общего среднего образования с русским (белорусским) языком обучения и воспитания в 2017/2018 учебном году.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4. 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Организация и содержание работы методических объединений учителей начальных классов в 2017/2018 учебном году.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методической работы с учителями начальных классов (на уровне района и учреждения образования) в 2017/2018 учебном году предлагается общая методическая тема </w:t>
      </w:r>
      <w:r w:rsidRPr="00267F80">
        <w:rPr>
          <w:rFonts w:ascii="Times New Roman" w:eastAsia="Times New Roman" w:hAnsi="Times New Roman"/>
          <w:i/>
          <w:sz w:val="30"/>
          <w:szCs w:val="30"/>
          <w:lang w:eastAsia="ru-RU"/>
        </w:rPr>
        <w:t>«Совершенствование предметно-методической подготовки учителей начальных классов»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В течение учебного года рекомендуется провести 4 тематически</w:t>
      </w:r>
      <w:r w:rsidRPr="00D066F9"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 заседания методических объединений учителей начальных классов, организовать работу школы молодого учителя, школы совершенствования педагогического мастерства, творческих групп и других методических формирований.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Предлагается обсудить с учителями начальных классов следующие вопросы: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актуализация и углубление предметных знаний педагогов (теория литературы, фонетика и орфография, величины, картографические знания и т.д.);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1A17">
        <w:rPr>
          <w:rFonts w:ascii="Times New Roman" w:eastAsia="Times New Roman" w:hAnsi="Times New Roman"/>
          <w:sz w:val="30"/>
          <w:szCs w:val="30"/>
          <w:lang w:eastAsia="ru-RU"/>
        </w:rPr>
        <w:t>реализация на I ступени общего среднего образования современных подходов к обучению: компетентностного, системно-деятельностного, культурологического, личностно ориентированного;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формирование предме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тных (математических, языковых, </w:t>
      </w:r>
      <w:r w:rsidRPr="00D066F9">
        <w:rPr>
          <w:rFonts w:ascii="Times New Roman" w:eastAsia="Times New Roman" w:hAnsi="Times New Roman"/>
          <w:sz w:val="30"/>
          <w:szCs w:val="30"/>
          <w:lang w:eastAsia="ru-RU"/>
        </w:rPr>
        <w:t>природоведческих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и др.) понятий у учащихся начальных классов;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совершенствование умений проектирования и конструирования образовательного процесса в соответствии с современными требованиями</w:t>
      </w:r>
      <w:r w:rsidR="00267F80">
        <w:rPr>
          <w:rFonts w:ascii="Times New Roman" w:eastAsia="Times New Roman" w:hAnsi="Times New Roman"/>
          <w:sz w:val="30"/>
          <w:szCs w:val="30"/>
          <w:lang w:eastAsia="ru-RU"/>
        </w:rPr>
        <w:t>, в том числе к созданию здоровьесберегающей среды</w:t>
      </w: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методика подготовки и проведения опытов, экспериментов, наблюдений, тематических экскурсий по учебному предмету «Человек и мир»;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формирование читательских и информационных умений учащихся на уроках на I ступени общего среднего образования; </w:t>
      </w:r>
    </w:p>
    <w:p w:rsidR="00331AD4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система оценки результатов учебной деятельности учащихся начальных классов и методика ее реализации на практике; </w:t>
      </w:r>
    </w:p>
    <w:p w:rsidR="00331AD4" w:rsidRPr="00402611" w:rsidRDefault="00331AD4" w:rsidP="00331AD4">
      <w:pPr>
        <w:shd w:val="clear" w:color="auto" w:fill="FFFFFF"/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2611">
        <w:rPr>
          <w:rFonts w:ascii="Times New Roman" w:eastAsia="Times New Roman" w:hAnsi="Times New Roman"/>
          <w:sz w:val="30"/>
          <w:szCs w:val="30"/>
          <w:lang w:eastAsia="ru-RU"/>
        </w:rPr>
        <w:t xml:space="preserve">рефлексия педагогической деятельности учителей начальных классов: анализ и самоанализ урока. </w:t>
      </w:r>
      <w:bookmarkStart w:id="0" w:name="_GoBack"/>
      <w:bookmarkEnd w:id="0"/>
    </w:p>
    <w:sectPr w:rsidR="00331AD4" w:rsidRPr="00402611" w:rsidSect="00597B5A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21" w:rsidRDefault="00175D21" w:rsidP="00C74417">
      <w:pPr>
        <w:spacing w:after="0" w:line="240" w:lineRule="auto"/>
      </w:pPr>
      <w:r>
        <w:separator/>
      </w:r>
    </w:p>
  </w:endnote>
  <w:endnote w:type="continuationSeparator" w:id="0">
    <w:p w:rsidR="00175D21" w:rsidRDefault="00175D21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21" w:rsidRDefault="00175D21" w:rsidP="00C74417">
      <w:pPr>
        <w:spacing w:after="0" w:line="240" w:lineRule="auto"/>
      </w:pPr>
      <w:r>
        <w:separator/>
      </w:r>
    </w:p>
  </w:footnote>
  <w:footnote w:type="continuationSeparator" w:id="0">
    <w:p w:rsidR="00175D21" w:rsidRDefault="00175D21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3A75EE" w:rsidRDefault="003A75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530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4550E"/>
    <w:rsid w:val="00175D21"/>
    <w:rsid w:val="00175F28"/>
    <w:rsid w:val="00185080"/>
    <w:rsid w:val="00187AE2"/>
    <w:rsid w:val="00196F4B"/>
    <w:rsid w:val="00197AF9"/>
    <w:rsid w:val="001C0914"/>
    <w:rsid w:val="001C1188"/>
    <w:rsid w:val="001E2462"/>
    <w:rsid w:val="00262EB6"/>
    <w:rsid w:val="0026352A"/>
    <w:rsid w:val="00267F80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82097"/>
    <w:rsid w:val="00597B5A"/>
    <w:rsid w:val="005A2209"/>
    <w:rsid w:val="005C51B5"/>
    <w:rsid w:val="005D4A9D"/>
    <w:rsid w:val="005E000B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D5164"/>
    <w:rsid w:val="007F34C7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61620"/>
    <w:rsid w:val="009920B0"/>
    <w:rsid w:val="00997357"/>
    <w:rsid w:val="009E6434"/>
    <w:rsid w:val="00A059D5"/>
    <w:rsid w:val="00A238EB"/>
    <w:rsid w:val="00A63180"/>
    <w:rsid w:val="00A657BB"/>
    <w:rsid w:val="00A726D9"/>
    <w:rsid w:val="00A90DFA"/>
    <w:rsid w:val="00AE52C8"/>
    <w:rsid w:val="00B1301C"/>
    <w:rsid w:val="00B2085A"/>
    <w:rsid w:val="00B4540C"/>
    <w:rsid w:val="00BC4C9C"/>
    <w:rsid w:val="00C34F09"/>
    <w:rsid w:val="00C57D80"/>
    <w:rsid w:val="00C74417"/>
    <w:rsid w:val="00CB2064"/>
    <w:rsid w:val="00CC1474"/>
    <w:rsid w:val="00CD02B1"/>
    <w:rsid w:val="00CD6530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E0CB1"/>
    <w:rsid w:val="00DE78B4"/>
    <w:rsid w:val="00E31721"/>
    <w:rsid w:val="00E320E9"/>
    <w:rsid w:val="00E43F2F"/>
    <w:rsid w:val="00E467A7"/>
    <w:rsid w:val="00E46B36"/>
    <w:rsid w:val="00E56327"/>
    <w:rsid w:val="00EA5177"/>
    <w:rsid w:val="00EE2432"/>
    <w:rsid w:val="00EF5667"/>
    <w:rsid w:val="00F1138F"/>
    <w:rsid w:val="00F244AD"/>
    <w:rsid w:val="00F50390"/>
    <w:rsid w:val="00F64D36"/>
    <w:rsid w:val="00F74931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u.by" TargetMode="External"/><Relationship Id="rId18" Type="http://schemas.openxmlformats.org/officeDocument/2006/relationships/hyperlink" Target="http://www.adu.by/ru/homepage/obrazovatelnyj-protsess-2017-2018-uchebnyj-god/201-uchebnye-predmety-i-iv-klassy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du.by/ru/homepage/obrazovatelnyj-protsess-2017-2018-uchebnyj-god/201-uchebnye-predmety-i-iv-klassy.html" TargetMode="External"/><Relationship Id="rId17" Type="http://schemas.openxmlformats.org/officeDocument/2006/relationships/hyperlink" Target="http://www.adu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u.by/ru/homepage/obrazovatelnyj-protsess-2017-2018-uchebnyj-god/201-uchebnye-predmety-i-iv-klassy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u.b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u.by" TargetMode="External"/><Relationship Id="rId10" Type="http://schemas.openxmlformats.org/officeDocument/2006/relationships/hyperlink" Target="http://www.adu.by/ru/homepage/obrazovatelnyj-protsess-2017-2018-uchebnyj-god/201-uchebnye-predmety-i-iv-klassy.htm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www.adu.by/ru/homepage/obrazovatelnyj-protsess-2017-2018-uchebnyj-god/201-uchebnye-predmety-i-iv-klass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403F7-0C0C-4311-A037-35995F4C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4791</Words>
  <Characters>27312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2017-08-03T08:36:00Z</dcterms:created>
  <dcterms:modified xsi:type="dcterms:W3CDTF">2017-08-03T08:36:00Z</dcterms:modified>
</cp:coreProperties>
</file>